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25" w:rsidRPr="006C6625" w:rsidRDefault="006C6625" w:rsidP="006C6625">
      <w:pPr>
        <w:widowControl w:val="0"/>
        <w:autoSpaceDE w:val="0"/>
        <w:autoSpaceDN w:val="0"/>
        <w:spacing w:after="0" w:line="240" w:lineRule="auto"/>
        <w:rPr>
          <w:rFonts w:ascii="Tahoma" w:eastAsia="Times New Roman" w:hAnsi="Tahoma" w:cs="Tahoma"/>
          <w:sz w:val="20"/>
          <w:szCs w:val="20"/>
          <w:lang w:eastAsia="ru-RU"/>
        </w:rPr>
      </w:pPr>
      <w:r w:rsidRPr="006C6625">
        <w:rPr>
          <w:rFonts w:ascii="Tahoma" w:eastAsia="Times New Roman" w:hAnsi="Tahoma" w:cs="Tahoma"/>
          <w:sz w:val="20"/>
          <w:szCs w:val="20"/>
          <w:lang w:eastAsia="ru-RU"/>
        </w:rPr>
        <w:t xml:space="preserve">Документ предоставлен </w:t>
      </w:r>
      <w:hyperlink r:id="rId5" w:history="1">
        <w:r w:rsidRPr="006C6625">
          <w:rPr>
            <w:rFonts w:ascii="Tahoma" w:eastAsia="Times New Roman" w:hAnsi="Tahoma" w:cs="Tahoma"/>
            <w:color w:val="0000FF"/>
            <w:sz w:val="20"/>
            <w:szCs w:val="20"/>
            <w:lang w:eastAsia="ru-RU"/>
          </w:rPr>
          <w:t>КонсультантПлюс</w:t>
        </w:r>
      </w:hyperlink>
      <w:r w:rsidRPr="006C6625">
        <w:rPr>
          <w:rFonts w:ascii="Tahoma" w:eastAsia="Times New Roman" w:hAnsi="Tahoma" w:cs="Tahoma"/>
          <w:sz w:val="20"/>
          <w:szCs w:val="20"/>
          <w:lang w:eastAsia="ru-RU"/>
        </w:rPr>
        <w:br/>
      </w:r>
    </w:p>
    <w:p w:rsidR="006C6625" w:rsidRPr="006C6625" w:rsidRDefault="006C6625" w:rsidP="006C6625">
      <w:pPr>
        <w:widowControl w:val="0"/>
        <w:autoSpaceDE w:val="0"/>
        <w:autoSpaceDN w:val="0"/>
        <w:spacing w:after="0" w:line="240" w:lineRule="auto"/>
        <w:jc w:val="both"/>
        <w:outlineLvl w:val="0"/>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center"/>
        <w:outlineLvl w:val="0"/>
        <w:rPr>
          <w:rFonts w:ascii="Calibri" w:eastAsia="Times New Roman" w:hAnsi="Calibri" w:cs="Calibri"/>
          <w:b/>
          <w:szCs w:val="20"/>
          <w:lang w:eastAsia="ru-RU"/>
        </w:rPr>
      </w:pPr>
      <w:r w:rsidRPr="006C6625">
        <w:rPr>
          <w:rFonts w:ascii="Calibri" w:eastAsia="Times New Roman" w:hAnsi="Calibri" w:cs="Calibri"/>
          <w:b/>
          <w:szCs w:val="20"/>
          <w:lang w:eastAsia="ru-RU"/>
        </w:rPr>
        <w:t>ЕВРАЗИЙСКОЕ ЭКОНОМИЧЕСКОЕ СООБЩЕСТВО</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bookmarkStart w:id="0" w:name="_GoBack"/>
      <w:bookmarkEnd w:id="0"/>
      <w:r w:rsidRPr="006C6625">
        <w:rPr>
          <w:rFonts w:ascii="Calibri" w:eastAsia="Times New Roman" w:hAnsi="Calibri" w:cs="Calibri"/>
          <w:b/>
          <w:szCs w:val="20"/>
          <w:lang w:eastAsia="ru-RU"/>
        </w:rPr>
        <w:t>КОМИССИЯ ТАМОЖЕННОГО СОЮЗА</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РЕШЕНИЕ</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от 18 октября 2011 г. N 827</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О ПРИНЯТИИ ТЕХНИЧЕСКОГО РЕГЛАМЕНТА ТАМОЖЕННОГО СОЮЗА</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"БЕЗОПАСНОСТЬ АВТОМОБИЛЬНЫХ ДОРОГ"</w:t>
      </w:r>
    </w:p>
    <w:p w:rsidR="006C6625" w:rsidRPr="006C6625" w:rsidRDefault="006C6625" w:rsidP="006C6625">
      <w:pPr>
        <w:spacing w:after="1"/>
        <w:rPr>
          <w:rFonts w:eastAsia="Times New Roman" w:cs="Times New Roman"/>
        </w:rPr>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6C6625" w:rsidRPr="006C6625" w:rsidTr="00FF222D">
        <w:trPr>
          <w:jc w:val="center"/>
        </w:trPr>
        <w:tc>
          <w:tcPr>
            <w:tcW w:w="8965" w:type="dxa"/>
            <w:tcBorders>
              <w:top w:val="nil"/>
              <w:bottom w:val="nil"/>
            </w:tcBorders>
            <w:shd w:val="clear" w:color="auto" w:fill="F4F3F8"/>
          </w:tcPr>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color w:val="392C69"/>
                <w:szCs w:val="20"/>
                <w:lang w:eastAsia="ru-RU"/>
              </w:rPr>
              <w:t>Список изменяющих документов</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color w:val="392C69"/>
                <w:szCs w:val="20"/>
                <w:lang w:eastAsia="ru-RU"/>
              </w:rPr>
              <w:t xml:space="preserve">(в ред. </w:t>
            </w:r>
            <w:hyperlink r:id="rId6" w:history="1">
              <w:r w:rsidRPr="006C6625">
                <w:rPr>
                  <w:rFonts w:ascii="Calibri" w:eastAsia="Times New Roman" w:hAnsi="Calibri" w:cs="Calibri"/>
                  <w:color w:val="0000FF"/>
                  <w:szCs w:val="20"/>
                  <w:lang w:eastAsia="ru-RU"/>
                </w:rPr>
                <w:t>решения</w:t>
              </w:r>
            </w:hyperlink>
            <w:r w:rsidRPr="006C6625">
              <w:rPr>
                <w:rFonts w:ascii="Calibri" w:eastAsia="Times New Roman" w:hAnsi="Calibri" w:cs="Calibri"/>
                <w:color w:val="392C69"/>
                <w:szCs w:val="20"/>
                <w:lang w:eastAsia="ru-RU"/>
              </w:rPr>
              <w:t xml:space="preserve"> Комиссии Таможенного союза от 09.12.2011 N 859,</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color w:val="392C69"/>
                <w:szCs w:val="20"/>
                <w:lang w:eastAsia="ru-RU"/>
              </w:rPr>
              <w:t>решений Коллегии Евразийской экономической комиссии</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color w:val="392C69"/>
                <w:szCs w:val="20"/>
                <w:lang w:eastAsia="ru-RU"/>
              </w:rPr>
              <w:t xml:space="preserve">от 18.09.2012 </w:t>
            </w:r>
            <w:hyperlink r:id="rId7" w:history="1">
              <w:r w:rsidRPr="006C6625">
                <w:rPr>
                  <w:rFonts w:ascii="Calibri" w:eastAsia="Times New Roman" w:hAnsi="Calibri" w:cs="Calibri"/>
                  <w:color w:val="0000FF"/>
                  <w:szCs w:val="20"/>
                  <w:lang w:eastAsia="ru-RU"/>
                </w:rPr>
                <w:t>N 159</w:t>
              </w:r>
            </w:hyperlink>
            <w:r w:rsidRPr="006C6625">
              <w:rPr>
                <w:rFonts w:ascii="Calibri" w:eastAsia="Times New Roman" w:hAnsi="Calibri" w:cs="Calibri"/>
                <w:color w:val="392C69"/>
                <w:szCs w:val="20"/>
                <w:lang w:eastAsia="ru-RU"/>
              </w:rPr>
              <w:t xml:space="preserve">, от 12.10.2015 </w:t>
            </w:r>
            <w:hyperlink r:id="rId8" w:history="1">
              <w:r w:rsidRPr="006C6625">
                <w:rPr>
                  <w:rFonts w:ascii="Calibri" w:eastAsia="Times New Roman" w:hAnsi="Calibri" w:cs="Calibri"/>
                  <w:color w:val="0000FF"/>
                  <w:szCs w:val="20"/>
                  <w:lang w:eastAsia="ru-RU"/>
                </w:rPr>
                <w:t>N 135</w:t>
              </w:r>
            </w:hyperlink>
            <w:r w:rsidRPr="006C6625">
              <w:rPr>
                <w:rFonts w:ascii="Calibri" w:eastAsia="Times New Roman" w:hAnsi="Calibri" w:cs="Calibri"/>
                <w:color w:val="392C69"/>
                <w:szCs w:val="20"/>
                <w:lang w:eastAsia="ru-RU"/>
              </w:rPr>
              <w:t>)</w:t>
            </w:r>
          </w:p>
        </w:tc>
      </w:tr>
    </w:tbl>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В соответствии со </w:t>
      </w:r>
      <w:hyperlink r:id="rId9" w:history="1">
        <w:r w:rsidRPr="006C6625">
          <w:rPr>
            <w:rFonts w:ascii="Calibri" w:eastAsia="Times New Roman" w:hAnsi="Calibri" w:cs="Calibri"/>
            <w:color w:val="0000FF"/>
            <w:szCs w:val="20"/>
            <w:lang w:eastAsia="ru-RU"/>
          </w:rPr>
          <w:t>статьей 13</w:t>
        </w:r>
      </w:hyperlink>
      <w:r w:rsidRPr="006C6625">
        <w:rPr>
          <w:rFonts w:ascii="Calibri" w:eastAsia="Times New Roman" w:hAnsi="Calibri" w:cs="Calibri"/>
          <w:szCs w:val="20"/>
          <w:lang w:eastAsia="ru-RU"/>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1. Принять технический </w:t>
      </w:r>
      <w:hyperlink w:anchor="P55" w:history="1">
        <w:r w:rsidRPr="006C6625">
          <w:rPr>
            <w:rFonts w:ascii="Calibri" w:eastAsia="Times New Roman" w:hAnsi="Calibri" w:cs="Calibri"/>
            <w:color w:val="0000FF"/>
            <w:szCs w:val="20"/>
            <w:lang w:eastAsia="ru-RU"/>
          </w:rPr>
          <w:t>регламент</w:t>
        </w:r>
      </w:hyperlink>
      <w:r w:rsidRPr="006C6625">
        <w:rPr>
          <w:rFonts w:ascii="Calibri" w:eastAsia="Times New Roman" w:hAnsi="Calibri" w:cs="Calibri"/>
          <w:szCs w:val="20"/>
          <w:lang w:eastAsia="ru-RU"/>
        </w:rPr>
        <w:t xml:space="preserve"> Таможенного союза "Безопасность автомобильных дорог" (ТР ТС 014/2011) (прилагается).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 w:name="P17"/>
      <w:bookmarkEnd w:id="1"/>
      <w:r w:rsidRPr="006C6625">
        <w:rPr>
          <w:rFonts w:ascii="Calibri" w:eastAsia="Times New Roman" w:hAnsi="Calibri" w:cs="Calibri"/>
          <w:szCs w:val="20"/>
          <w:lang w:eastAsia="ru-RU"/>
        </w:rPr>
        <w:t xml:space="preserve">2. Утратил силу. - </w:t>
      </w:r>
      <w:hyperlink r:id="rId10" w:history="1">
        <w:r w:rsidRPr="006C6625">
          <w:rPr>
            <w:rFonts w:ascii="Calibri" w:eastAsia="Times New Roman" w:hAnsi="Calibri" w:cs="Calibri"/>
            <w:color w:val="0000FF"/>
            <w:szCs w:val="20"/>
            <w:lang w:eastAsia="ru-RU"/>
          </w:rPr>
          <w:t>Решение</w:t>
        </w:r>
      </w:hyperlink>
      <w:r w:rsidRPr="006C6625">
        <w:rPr>
          <w:rFonts w:ascii="Calibri" w:eastAsia="Times New Roman" w:hAnsi="Calibri" w:cs="Calibri"/>
          <w:szCs w:val="20"/>
          <w:lang w:eastAsia="ru-RU"/>
        </w:rPr>
        <w:t xml:space="preserve"> Коллегии Евразийской экономической комиссии от 18.09.2012 N 159.</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3. Установить:</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3.1. Технический </w:t>
      </w:r>
      <w:hyperlink w:anchor="P55" w:history="1">
        <w:r w:rsidRPr="006C6625">
          <w:rPr>
            <w:rFonts w:ascii="Calibri" w:eastAsia="Times New Roman" w:hAnsi="Calibri" w:cs="Calibri"/>
            <w:color w:val="0000FF"/>
            <w:szCs w:val="20"/>
            <w:lang w:eastAsia="ru-RU"/>
          </w:rPr>
          <w:t>регламент</w:t>
        </w:r>
      </w:hyperlink>
      <w:r w:rsidRPr="006C6625">
        <w:rPr>
          <w:rFonts w:ascii="Calibri" w:eastAsia="Times New Roman" w:hAnsi="Calibri" w:cs="Calibri"/>
          <w:szCs w:val="20"/>
          <w:lang w:eastAsia="ru-RU"/>
        </w:rPr>
        <w:t xml:space="preserve"> Таможенного союза "Безопасность автомобильных дорог" (далее - Технический регламент) вступает в силу с 15 февраля 2015 года;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 w:name="P20"/>
      <w:bookmarkEnd w:id="2"/>
      <w:r w:rsidRPr="006C6625">
        <w:rPr>
          <w:rFonts w:ascii="Calibri" w:eastAsia="Times New Roman" w:hAnsi="Calibri" w:cs="Calibri"/>
          <w:szCs w:val="20"/>
          <w:lang w:eastAsia="ru-RU"/>
        </w:rPr>
        <w:t xml:space="preserve">3.2. Документы об оценке (подтверждении) соответствия обязательным требованиям, установленным нормативными правовыми </w:t>
      </w:r>
      <w:hyperlink r:id="rId11" w:history="1">
        <w:r w:rsidRPr="006C6625">
          <w:rPr>
            <w:rFonts w:ascii="Calibri" w:eastAsia="Times New Roman" w:hAnsi="Calibri" w:cs="Calibri"/>
            <w:color w:val="0000FF"/>
            <w:szCs w:val="20"/>
            <w:lang w:eastAsia="ru-RU"/>
          </w:rPr>
          <w:t>актами</w:t>
        </w:r>
      </w:hyperlink>
      <w:r w:rsidRPr="006C6625">
        <w:rPr>
          <w:rFonts w:ascii="Calibri" w:eastAsia="Times New Roman" w:hAnsi="Calibri" w:cs="Calibri"/>
          <w:szCs w:val="20"/>
          <w:lang w:eastAsia="ru-RU"/>
        </w:rPr>
        <w:t xml:space="preserve"> Таможенного союза или </w:t>
      </w:r>
      <w:hyperlink r:id="rId12" w:history="1">
        <w:r w:rsidRPr="006C6625">
          <w:rPr>
            <w:rFonts w:ascii="Calibri" w:eastAsia="Times New Roman" w:hAnsi="Calibri" w:cs="Calibri"/>
            <w:color w:val="0000FF"/>
            <w:szCs w:val="20"/>
            <w:lang w:eastAsia="ru-RU"/>
          </w:rPr>
          <w:t>законодательством</w:t>
        </w:r>
      </w:hyperlink>
      <w:r w:rsidRPr="006C6625">
        <w:rPr>
          <w:rFonts w:ascii="Calibri" w:eastAsia="Times New Roman" w:hAnsi="Calibri" w:cs="Calibri"/>
          <w:szCs w:val="20"/>
          <w:lang w:eastAsia="ru-RU"/>
        </w:rPr>
        <w:t xml:space="preserve"> государства - члена Таможенного союза, выданные или принятые в отношении дорожно-строительных материалов и изделий, являющихся объектами технического регулирования Технического </w:t>
      </w:r>
      <w:hyperlink w:anchor="P55" w:history="1">
        <w:r w:rsidRPr="006C6625">
          <w:rPr>
            <w:rFonts w:ascii="Calibri" w:eastAsia="Times New Roman" w:hAnsi="Calibri" w:cs="Calibri"/>
            <w:color w:val="0000FF"/>
            <w:szCs w:val="20"/>
            <w:lang w:eastAsia="ru-RU"/>
          </w:rPr>
          <w:t>регламента</w:t>
        </w:r>
      </w:hyperlink>
      <w:r w:rsidRPr="006C6625">
        <w:rPr>
          <w:rFonts w:ascii="Calibri" w:eastAsia="Times New Roman" w:hAnsi="Calibri" w:cs="Calibri"/>
          <w:szCs w:val="20"/>
          <w:lang w:eastAsia="ru-RU"/>
        </w:rPr>
        <w:t xml:space="preserve"> (далее - продукция), до дня вступления в силу Технического </w:t>
      </w:r>
      <w:hyperlink w:anchor="P55" w:history="1">
        <w:r w:rsidRPr="006C6625">
          <w:rPr>
            <w:rFonts w:ascii="Calibri" w:eastAsia="Times New Roman" w:hAnsi="Calibri" w:cs="Calibri"/>
            <w:color w:val="0000FF"/>
            <w:szCs w:val="20"/>
            <w:lang w:eastAsia="ru-RU"/>
          </w:rPr>
          <w:t>регламента</w:t>
        </w:r>
      </w:hyperlink>
      <w:r w:rsidRPr="006C6625">
        <w:rPr>
          <w:rFonts w:ascii="Calibri" w:eastAsia="Times New Roman" w:hAnsi="Calibri" w:cs="Calibri"/>
          <w:szCs w:val="20"/>
          <w:lang w:eastAsia="ru-RU"/>
        </w:rPr>
        <w:t>, действительны до окончания срока их действия, но не позднее 1 сентября 2016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Со дня вступления в силу Технического </w:t>
      </w:r>
      <w:hyperlink w:anchor="P55" w:history="1">
        <w:r w:rsidRPr="006C6625">
          <w:rPr>
            <w:rFonts w:ascii="Calibri" w:eastAsia="Times New Roman" w:hAnsi="Calibri" w:cs="Calibri"/>
            <w:color w:val="0000FF"/>
            <w:szCs w:val="20"/>
            <w:lang w:eastAsia="ru-RU"/>
          </w:rPr>
          <w:t>регламента</w:t>
        </w:r>
      </w:hyperlink>
      <w:r w:rsidRPr="006C6625">
        <w:rPr>
          <w:rFonts w:ascii="Calibri" w:eastAsia="Times New Roman" w:hAnsi="Calibri" w:cs="Calibri"/>
          <w:szCs w:val="20"/>
          <w:lang w:eastAsia="ru-RU"/>
        </w:rP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r:id="rId13" w:history="1">
        <w:r w:rsidRPr="006C6625">
          <w:rPr>
            <w:rFonts w:ascii="Calibri" w:eastAsia="Times New Roman" w:hAnsi="Calibri" w:cs="Calibri"/>
            <w:color w:val="0000FF"/>
            <w:szCs w:val="20"/>
            <w:lang w:eastAsia="ru-RU"/>
          </w:rPr>
          <w:t>актами</w:t>
        </w:r>
      </w:hyperlink>
      <w:r w:rsidRPr="006C6625">
        <w:rPr>
          <w:rFonts w:ascii="Calibri" w:eastAsia="Times New Roman" w:hAnsi="Calibri" w:cs="Calibri"/>
          <w:szCs w:val="20"/>
          <w:lang w:eastAsia="ru-RU"/>
        </w:rPr>
        <w:t xml:space="preserve"> Таможенного союза или </w:t>
      </w:r>
      <w:hyperlink r:id="rId14" w:history="1">
        <w:r w:rsidRPr="006C6625">
          <w:rPr>
            <w:rFonts w:ascii="Calibri" w:eastAsia="Times New Roman" w:hAnsi="Calibri" w:cs="Calibri"/>
            <w:color w:val="0000FF"/>
            <w:szCs w:val="20"/>
            <w:lang w:eastAsia="ru-RU"/>
          </w:rPr>
          <w:t>законодательством</w:t>
        </w:r>
      </w:hyperlink>
      <w:r w:rsidRPr="006C6625">
        <w:rPr>
          <w:rFonts w:ascii="Calibri" w:eastAsia="Times New Roman" w:hAnsi="Calibri" w:cs="Calibri"/>
          <w:szCs w:val="20"/>
          <w:lang w:eastAsia="ru-RU"/>
        </w:rPr>
        <w:t xml:space="preserve"> государства - члена Таможенного союза, не допускается.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Переоформление проектной документации, разработанной и утвержденной до вступления в силу Технического регламента, не требуется;</w:t>
      </w: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(в ред. </w:t>
      </w:r>
      <w:hyperlink r:id="rId15" w:history="1">
        <w:r w:rsidRPr="006C6625">
          <w:rPr>
            <w:rFonts w:ascii="Calibri" w:eastAsia="Times New Roman" w:hAnsi="Calibri" w:cs="Calibri"/>
            <w:color w:val="0000FF"/>
            <w:szCs w:val="20"/>
            <w:lang w:eastAsia="ru-RU"/>
          </w:rPr>
          <w:t>решения</w:t>
        </w:r>
      </w:hyperlink>
      <w:r w:rsidRPr="006C6625">
        <w:rPr>
          <w:rFonts w:ascii="Calibri" w:eastAsia="Times New Roman" w:hAnsi="Calibri" w:cs="Calibri"/>
          <w:szCs w:val="20"/>
          <w:lang w:eastAsia="ru-RU"/>
        </w:rPr>
        <w:t xml:space="preserve"> Коллегии Евразийской экономической комиссии от 12.10.2015 N 135)</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 xml:space="preserve">3.3. До 1 сентября 2016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55" w:history="1">
        <w:r w:rsidRPr="006C6625">
          <w:rPr>
            <w:rFonts w:ascii="Calibri" w:eastAsia="Times New Roman" w:hAnsi="Calibri" w:cs="Calibri"/>
            <w:color w:val="0000FF"/>
            <w:szCs w:val="20"/>
            <w:lang w:eastAsia="ru-RU"/>
          </w:rPr>
          <w:t>регламента</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3.3.1. До 1 сентября 2016 года допускается производство и выпуск в обращение на таможенной территории Евразийского экономического союза продукции, не подлежавшей до дня вступления в силу Технического регламента обязательной оценке соответствия обязательным требованиям, установленным актами Евразийской экономической комиссии, входящими в право Евразийского экономического союза, или законодательством государства - члена Евразийского экономического союза, без документов об обязательной оценке соответствия и без маркировки национальным знаком соответствия (знаком обращения на рынке);</w:t>
      </w: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(пп. 3.3.1 введен </w:t>
      </w:r>
      <w:hyperlink r:id="rId16" w:history="1">
        <w:r w:rsidRPr="006C6625">
          <w:rPr>
            <w:rFonts w:ascii="Calibri" w:eastAsia="Times New Roman" w:hAnsi="Calibri" w:cs="Calibri"/>
            <w:color w:val="0000FF"/>
            <w:szCs w:val="20"/>
            <w:lang w:eastAsia="ru-RU"/>
          </w:rPr>
          <w:t>решением</w:t>
        </w:r>
      </w:hyperlink>
      <w:r w:rsidRPr="006C6625">
        <w:rPr>
          <w:rFonts w:ascii="Calibri" w:eastAsia="Times New Roman" w:hAnsi="Calibri" w:cs="Calibri"/>
          <w:szCs w:val="20"/>
          <w:lang w:eastAsia="ru-RU"/>
        </w:rPr>
        <w:t xml:space="preserve"> Коллегии Евразийской экономической комиссии от 12.10.2015 N 135)</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3.3.2. До 1 сентября 2016 года допускается разработка и утверждение проектной документации на основании нормативных правовых актов государств - членов Евразийского экономического союза, принятых до вступления в силу Технического регламента;</w:t>
      </w: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(пп. 3.3.2 введен </w:t>
      </w:r>
      <w:hyperlink r:id="rId17" w:history="1">
        <w:r w:rsidRPr="006C6625">
          <w:rPr>
            <w:rFonts w:ascii="Calibri" w:eastAsia="Times New Roman" w:hAnsi="Calibri" w:cs="Calibri"/>
            <w:color w:val="0000FF"/>
            <w:szCs w:val="20"/>
            <w:lang w:eastAsia="ru-RU"/>
          </w:rPr>
          <w:t>решением</w:t>
        </w:r>
      </w:hyperlink>
      <w:r w:rsidRPr="006C6625">
        <w:rPr>
          <w:rFonts w:ascii="Calibri" w:eastAsia="Times New Roman" w:hAnsi="Calibri" w:cs="Calibri"/>
          <w:szCs w:val="20"/>
          <w:lang w:eastAsia="ru-RU"/>
        </w:rPr>
        <w:t xml:space="preserve"> Коллегии Евразийской экономической комиссии от 12.10.2015 N 135)</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3.4. Обращение продукции, выпущенной в обращение в период действия документов об оценке (подтверждении) соответствия, указанных в </w:t>
      </w:r>
      <w:hyperlink w:anchor="P20" w:history="1">
        <w:r w:rsidRPr="006C6625">
          <w:rPr>
            <w:rFonts w:ascii="Calibri" w:eastAsia="Times New Roman" w:hAnsi="Calibri" w:cs="Calibri"/>
            <w:color w:val="0000FF"/>
            <w:szCs w:val="20"/>
            <w:lang w:eastAsia="ru-RU"/>
          </w:rPr>
          <w:t>подпункте 3.2</w:t>
        </w:r>
      </w:hyperlink>
      <w:r w:rsidRPr="006C6625">
        <w:rPr>
          <w:rFonts w:ascii="Calibri" w:eastAsia="Times New Roman" w:hAnsi="Calibri" w:cs="Calibri"/>
          <w:szCs w:val="20"/>
          <w:lang w:eastAsia="ru-RU"/>
        </w:rP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 w:name="P30"/>
      <w:bookmarkEnd w:id="3"/>
      <w:r w:rsidRPr="006C6625">
        <w:rPr>
          <w:rFonts w:ascii="Calibri" w:eastAsia="Times New Roman" w:hAnsi="Calibri" w:cs="Calibri"/>
          <w:szCs w:val="20"/>
          <w:lang w:eastAsia="ru-RU"/>
        </w:rPr>
        <w:t xml:space="preserve">4.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w:t>
      </w:r>
      <w:hyperlink w:anchor="P309" w:history="1">
        <w:r w:rsidRPr="006C6625">
          <w:rPr>
            <w:rFonts w:ascii="Calibri" w:eastAsia="Times New Roman" w:hAnsi="Calibri" w:cs="Calibri"/>
            <w:color w:val="0000FF"/>
            <w:szCs w:val="20"/>
            <w:lang w:eastAsia="ru-RU"/>
          </w:rPr>
          <w:t>пункт 14 статьи 3</w:t>
        </w:r>
      </w:hyperlink>
      <w:r w:rsidRPr="006C6625">
        <w:rPr>
          <w:rFonts w:ascii="Calibri" w:eastAsia="Times New Roman" w:hAnsi="Calibri" w:cs="Calibri"/>
          <w:szCs w:val="20"/>
          <w:lang w:eastAsia="ru-RU"/>
        </w:rPr>
        <w:t xml:space="preserve">, </w:t>
      </w:r>
      <w:hyperlink w:anchor="P363" w:history="1">
        <w:r w:rsidRPr="006C6625">
          <w:rPr>
            <w:rFonts w:ascii="Calibri" w:eastAsia="Times New Roman" w:hAnsi="Calibri" w:cs="Calibri"/>
            <w:color w:val="0000FF"/>
            <w:szCs w:val="20"/>
            <w:lang w:eastAsia="ru-RU"/>
          </w:rPr>
          <w:t>пункт 24 статьи 5</w:t>
        </w:r>
      </w:hyperlink>
      <w:r w:rsidRPr="006C6625">
        <w:rPr>
          <w:rFonts w:ascii="Calibri" w:eastAsia="Times New Roman" w:hAnsi="Calibri" w:cs="Calibri"/>
          <w:szCs w:val="20"/>
          <w:lang w:eastAsia="ru-RU"/>
        </w:rPr>
        <w:t xml:space="preserve">, </w:t>
      </w:r>
      <w:hyperlink w:anchor="P442" w:history="1">
        <w:r w:rsidRPr="006C6625">
          <w:rPr>
            <w:rFonts w:ascii="Calibri" w:eastAsia="Times New Roman" w:hAnsi="Calibri" w:cs="Calibri"/>
            <w:color w:val="0000FF"/>
            <w:szCs w:val="20"/>
            <w:lang w:eastAsia="ru-RU"/>
          </w:rPr>
          <w:t>статья 6</w:t>
        </w:r>
      </w:hyperlink>
      <w:r w:rsidRPr="006C6625">
        <w:rPr>
          <w:rFonts w:ascii="Calibri" w:eastAsia="Times New Roman" w:hAnsi="Calibri" w:cs="Calibri"/>
          <w:szCs w:val="20"/>
          <w:lang w:eastAsia="ru-RU"/>
        </w:rPr>
        <w:t xml:space="preserve"> и </w:t>
      </w:r>
      <w:hyperlink w:anchor="P462" w:history="1">
        <w:r w:rsidRPr="006C6625">
          <w:rPr>
            <w:rFonts w:ascii="Calibri" w:eastAsia="Times New Roman" w:hAnsi="Calibri" w:cs="Calibri"/>
            <w:color w:val="0000FF"/>
            <w:szCs w:val="20"/>
            <w:lang w:eastAsia="ru-RU"/>
          </w:rPr>
          <w:t>приложение 1</w:t>
        </w:r>
      </w:hyperlink>
      <w:r w:rsidRPr="006C6625">
        <w:rPr>
          <w:rFonts w:ascii="Calibri" w:eastAsia="Times New Roman" w:hAnsi="Calibri" w:cs="Calibri"/>
          <w:szCs w:val="20"/>
          <w:lang w:eastAsia="ru-RU"/>
        </w:rPr>
        <w:t xml:space="preserve"> к Техническому регламенту не применяются.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5. Секретариату Комиссии совместно со Сторонами подготовить проект Плана мероприятий, необходимых для реализации Технического </w:t>
      </w:r>
      <w:hyperlink w:anchor="P55" w:history="1">
        <w:r w:rsidRPr="006C6625">
          <w:rPr>
            <w:rFonts w:ascii="Calibri" w:eastAsia="Times New Roman" w:hAnsi="Calibri" w:cs="Calibri"/>
            <w:color w:val="0000FF"/>
            <w:szCs w:val="20"/>
            <w:lang w:eastAsia="ru-RU"/>
          </w:rPr>
          <w:t>регламента</w:t>
        </w:r>
      </w:hyperlink>
      <w:r w:rsidRPr="006C6625">
        <w:rPr>
          <w:rFonts w:ascii="Calibri" w:eastAsia="Times New Roman" w:hAnsi="Calibri" w:cs="Calibri"/>
          <w:szCs w:val="20"/>
          <w:lang w:eastAsia="ru-RU"/>
        </w:rP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6.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7" w:history="1">
        <w:r w:rsidRPr="006C6625">
          <w:rPr>
            <w:rFonts w:ascii="Calibri" w:eastAsia="Times New Roman" w:hAnsi="Calibri" w:cs="Calibri"/>
            <w:color w:val="0000FF"/>
            <w:szCs w:val="20"/>
            <w:lang w:eastAsia="ru-RU"/>
          </w:rPr>
          <w:t>пункте 2</w:t>
        </w:r>
      </w:hyperlink>
      <w:r w:rsidRPr="006C6625">
        <w:rPr>
          <w:rFonts w:ascii="Calibri" w:eastAsia="Times New Roman" w:hAnsi="Calibri" w:cs="Calibri"/>
          <w:szCs w:val="20"/>
          <w:lang w:eastAsia="ru-RU"/>
        </w:rPr>
        <w:t xml:space="preserve"> настоящего Решения, и представление не реже одного раза в год со дня вступления в силу Технического </w:t>
      </w:r>
      <w:hyperlink w:anchor="P55" w:history="1">
        <w:r w:rsidRPr="006C6625">
          <w:rPr>
            <w:rFonts w:ascii="Calibri" w:eastAsia="Times New Roman" w:hAnsi="Calibri" w:cs="Calibri"/>
            <w:color w:val="0000FF"/>
            <w:szCs w:val="20"/>
            <w:lang w:eastAsia="ru-RU"/>
          </w:rPr>
          <w:t>регламента</w:t>
        </w:r>
      </w:hyperlink>
      <w:r w:rsidRPr="006C6625">
        <w:rPr>
          <w:rFonts w:ascii="Calibri" w:eastAsia="Times New Roman" w:hAnsi="Calibri" w:cs="Calibri"/>
          <w:szCs w:val="20"/>
          <w:lang w:eastAsia="ru-RU"/>
        </w:rPr>
        <w:t xml:space="preserve"> в Секретариат Комиссии для утверждения Комиссией в установленном порядке.</w:t>
      </w:r>
    </w:p>
    <w:p w:rsidR="006C6625" w:rsidRPr="006C6625" w:rsidRDefault="006C6625" w:rsidP="006C6625">
      <w:pPr>
        <w:spacing w:after="1"/>
        <w:rPr>
          <w:rFonts w:eastAsia="Times New Roman" w:cs="Times New Roman"/>
        </w:rPr>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6C6625" w:rsidRPr="006C6625" w:rsidTr="00FF222D">
        <w:trPr>
          <w:jc w:val="center"/>
        </w:trPr>
        <w:tc>
          <w:tcPr>
            <w:tcW w:w="8965" w:type="dxa"/>
            <w:tcBorders>
              <w:top w:val="nil"/>
              <w:bottom w:val="nil"/>
            </w:tcBorders>
            <w:shd w:val="clear" w:color="auto" w:fill="F4F3F8"/>
          </w:tcPr>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КонсультантПлюс: примечание.</w:t>
            </w: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Нумерация пунктов дана в соответствии с официальным текстом документа.</w:t>
            </w:r>
          </w:p>
        </w:tc>
      </w:tr>
    </w:tbl>
    <w:p w:rsidR="006C6625" w:rsidRPr="006C6625" w:rsidRDefault="006C6625" w:rsidP="006C6625">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6. Сторонам: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6.1. к дате вступления Технического </w:t>
      </w:r>
      <w:hyperlink w:anchor="P55" w:history="1">
        <w:r w:rsidRPr="006C6625">
          <w:rPr>
            <w:rFonts w:ascii="Calibri" w:eastAsia="Times New Roman" w:hAnsi="Calibri" w:cs="Calibri"/>
            <w:color w:val="0000FF"/>
            <w:szCs w:val="20"/>
            <w:lang w:eastAsia="ru-RU"/>
          </w:rPr>
          <w:t>регламента</w:t>
        </w:r>
      </w:hyperlink>
      <w:r w:rsidRPr="006C6625">
        <w:rPr>
          <w:rFonts w:ascii="Calibri" w:eastAsia="Times New Roman" w:hAnsi="Calibri" w:cs="Calibri"/>
          <w:szCs w:val="20"/>
          <w:lang w:eastAsia="ru-RU"/>
        </w:rPr>
        <w:t xml:space="preserve"> в силу определить органы государственного контроля (надзора), ответственные за осуществление государственного </w:t>
      </w:r>
      <w:r w:rsidRPr="006C6625">
        <w:rPr>
          <w:rFonts w:ascii="Calibri" w:eastAsia="Times New Roman" w:hAnsi="Calibri" w:cs="Calibri"/>
          <w:szCs w:val="20"/>
          <w:lang w:eastAsia="ru-RU"/>
        </w:rPr>
        <w:lastRenderedPageBreak/>
        <w:t xml:space="preserve">контроля (надзора) за соблюдением требований Технического </w:t>
      </w:r>
      <w:hyperlink w:anchor="P55" w:history="1">
        <w:r w:rsidRPr="006C6625">
          <w:rPr>
            <w:rFonts w:ascii="Calibri" w:eastAsia="Times New Roman" w:hAnsi="Calibri" w:cs="Calibri"/>
            <w:color w:val="0000FF"/>
            <w:szCs w:val="20"/>
            <w:lang w:eastAsia="ru-RU"/>
          </w:rPr>
          <w:t>регламента</w:t>
        </w:r>
      </w:hyperlink>
      <w:r w:rsidRPr="006C6625">
        <w:rPr>
          <w:rFonts w:ascii="Calibri" w:eastAsia="Times New Roman" w:hAnsi="Calibri" w:cs="Calibri"/>
          <w:szCs w:val="20"/>
          <w:lang w:eastAsia="ru-RU"/>
        </w:rPr>
        <w:t>, и информировать об этом Комиссию;</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6.2. обеспечить проведение государственного контроля (надзора) за соблюдением требований Технического </w:t>
      </w:r>
      <w:hyperlink w:anchor="P55" w:history="1">
        <w:r w:rsidRPr="006C6625">
          <w:rPr>
            <w:rFonts w:ascii="Calibri" w:eastAsia="Times New Roman" w:hAnsi="Calibri" w:cs="Calibri"/>
            <w:color w:val="0000FF"/>
            <w:szCs w:val="20"/>
            <w:lang w:eastAsia="ru-RU"/>
          </w:rPr>
          <w:t>регламента</w:t>
        </w:r>
      </w:hyperlink>
      <w:r w:rsidRPr="006C6625">
        <w:rPr>
          <w:rFonts w:ascii="Calibri" w:eastAsia="Times New Roman" w:hAnsi="Calibri" w:cs="Calibri"/>
          <w:szCs w:val="20"/>
          <w:lang w:eastAsia="ru-RU"/>
        </w:rPr>
        <w:t xml:space="preserve"> с даты вступления его в силу.</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7.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w:t>
      </w:r>
      <w:hyperlink w:anchor="P55" w:history="1">
        <w:r w:rsidRPr="006C6625">
          <w:rPr>
            <w:rFonts w:ascii="Calibri" w:eastAsia="Times New Roman" w:hAnsi="Calibri" w:cs="Calibri"/>
            <w:color w:val="0000FF"/>
            <w:szCs w:val="20"/>
            <w:lang w:eastAsia="ru-RU"/>
          </w:rPr>
          <w:t>регламента</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szCs w:val="20"/>
          <w:lang w:eastAsia="ru-RU"/>
        </w:rPr>
        <w:t>Члены Комиссии Таможенного союза:</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    От Республики              От Республики              От Российской</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       Беларусь                   Казахстан                 Федерации</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      (Подпись)                   (Подпись)                 (Подпись)</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       С.РУМАС                    У.ШУКЕЕВ                  И.ШУВАЛОВ</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right"/>
        <w:outlineLvl w:val="0"/>
        <w:rPr>
          <w:rFonts w:ascii="Calibri" w:eastAsia="Times New Roman" w:hAnsi="Calibri" w:cs="Calibri"/>
          <w:szCs w:val="20"/>
          <w:lang w:eastAsia="ru-RU"/>
        </w:rPr>
      </w:pPr>
      <w:r w:rsidRPr="006C6625">
        <w:rPr>
          <w:rFonts w:ascii="Calibri" w:eastAsia="Times New Roman" w:hAnsi="Calibri" w:cs="Calibri"/>
          <w:szCs w:val="20"/>
          <w:lang w:eastAsia="ru-RU"/>
        </w:rPr>
        <w:t>Утвержден</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r w:rsidRPr="006C6625">
        <w:rPr>
          <w:rFonts w:ascii="Calibri" w:eastAsia="Times New Roman" w:hAnsi="Calibri" w:cs="Calibri"/>
          <w:szCs w:val="20"/>
          <w:lang w:eastAsia="ru-RU"/>
        </w:rPr>
        <w:t>Решением Комиссии Таможенного союза</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r w:rsidRPr="006C6625">
        <w:rPr>
          <w:rFonts w:ascii="Calibri" w:eastAsia="Times New Roman" w:hAnsi="Calibri" w:cs="Calibri"/>
          <w:szCs w:val="20"/>
          <w:lang w:eastAsia="ru-RU"/>
        </w:rPr>
        <w:t>от 18 октября 2011 г. N 827</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bookmarkStart w:id="4" w:name="P55"/>
      <w:bookmarkEnd w:id="4"/>
      <w:r w:rsidRPr="006C6625">
        <w:rPr>
          <w:rFonts w:ascii="Calibri" w:eastAsia="Times New Roman" w:hAnsi="Calibri" w:cs="Calibri"/>
          <w:b/>
          <w:szCs w:val="20"/>
          <w:lang w:eastAsia="ru-RU"/>
        </w:rPr>
        <w:t>ТЕХНИЧЕСКИЙ РЕГЛАМЕНТ ТАМОЖЕННОГО СОЮЗА</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ТР ТС 014/2011</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БЕЗОПАСНОСТЬ АВТОМОБИЛЬНЫХ ДОРОГ</w:t>
      </w:r>
    </w:p>
    <w:p w:rsidR="006C6625" w:rsidRPr="006C6625" w:rsidRDefault="006C6625" w:rsidP="006C6625">
      <w:pPr>
        <w:spacing w:after="1"/>
        <w:rPr>
          <w:rFonts w:eastAsia="Times New Roman" w:cs="Times New Roman"/>
        </w:rPr>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6C6625" w:rsidRPr="006C6625" w:rsidTr="00FF222D">
        <w:trPr>
          <w:jc w:val="center"/>
        </w:trPr>
        <w:tc>
          <w:tcPr>
            <w:tcW w:w="8965" w:type="dxa"/>
            <w:tcBorders>
              <w:top w:val="nil"/>
              <w:bottom w:val="nil"/>
            </w:tcBorders>
            <w:shd w:val="clear" w:color="auto" w:fill="F4F3F8"/>
          </w:tcPr>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color w:val="392C69"/>
                <w:szCs w:val="20"/>
                <w:lang w:eastAsia="ru-RU"/>
              </w:rPr>
              <w:t>Список изменяющих документов</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color w:val="392C69"/>
                <w:szCs w:val="20"/>
                <w:lang w:eastAsia="ru-RU"/>
              </w:rPr>
              <w:t xml:space="preserve">(в ред. </w:t>
            </w:r>
            <w:hyperlink r:id="rId18" w:history="1">
              <w:r w:rsidRPr="006C6625">
                <w:rPr>
                  <w:rFonts w:ascii="Calibri" w:eastAsia="Times New Roman" w:hAnsi="Calibri" w:cs="Calibri"/>
                  <w:color w:val="0000FF"/>
                  <w:szCs w:val="20"/>
                  <w:lang w:eastAsia="ru-RU"/>
                </w:rPr>
                <w:t>решения</w:t>
              </w:r>
            </w:hyperlink>
            <w:r w:rsidRPr="006C6625">
              <w:rPr>
                <w:rFonts w:ascii="Calibri" w:eastAsia="Times New Roman" w:hAnsi="Calibri" w:cs="Calibri"/>
                <w:color w:val="392C69"/>
                <w:szCs w:val="20"/>
                <w:lang w:eastAsia="ru-RU"/>
              </w:rPr>
              <w:t xml:space="preserve"> Комиссии Таможенного союза от 09.12.2011 N 859)</w:t>
            </w:r>
          </w:p>
        </w:tc>
      </w:tr>
    </w:tbl>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center"/>
        <w:outlineLvl w:val="1"/>
        <w:rPr>
          <w:rFonts w:ascii="Calibri" w:eastAsia="Times New Roman" w:hAnsi="Calibri" w:cs="Calibri"/>
          <w:szCs w:val="20"/>
          <w:lang w:eastAsia="ru-RU"/>
        </w:rPr>
      </w:pPr>
      <w:r w:rsidRPr="006C6625">
        <w:rPr>
          <w:rFonts w:ascii="Calibri" w:eastAsia="Times New Roman" w:hAnsi="Calibri" w:cs="Calibri"/>
          <w:szCs w:val="20"/>
          <w:lang w:eastAsia="ru-RU"/>
        </w:rPr>
        <w:t>Предисловие</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Настоящий технический регламент Таможенного союза разработан на основании </w:t>
      </w:r>
      <w:hyperlink r:id="rId19" w:history="1">
        <w:r w:rsidRPr="006C6625">
          <w:rPr>
            <w:rFonts w:ascii="Calibri" w:eastAsia="Times New Roman" w:hAnsi="Calibri" w:cs="Calibri"/>
            <w:color w:val="0000FF"/>
            <w:szCs w:val="20"/>
            <w:lang w:eastAsia="ru-RU"/>
          </w:rPr>
          <w:t>Соглашения</w:t>
        </w:r>
      </w:hyperlink>
      <w:r w:rsidRPr="006C6625">
        <w:rPr>
          <w:rFonts w:ascii="Calibri" w:eastAsia="Times New Roman" w:hAnsi="Calibri" w:cs="Calibri"/>
          <w:szCs w:val="20"/>
          <w:lang w:eastAsia="ru-RU"/>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Требования настоящего технического регламента гармонизированы с Европейским </w:t>
      </w:r>
      <w:hyperlink r:id="rId20" w:history="1">
        <w:r w:rsidRPr="006C6625">
          <w:rPr>
            <w:rFonts w:ascii="Calibri" w:eastAsia="Times New Roman" w:hAnsi="Calibri" w:cs="Calibri"/>
            <w:color w:val="0000FF"/>
            <w:szCs w:val="20"/>
            <w:lang w:eastAsia="ru-RU"/>
          </w:rPr>
          <w:t>Соглашением</w:t>
        </w:r>
      </w:hyperlink>
      <w:r w:rsidRPr="006C6625">
        <w:rPr>
          <w:rFonts w:ascii="Calibri" w:eastAsia="Times New Roman" w:hAnsi="Calibri" w:cs="Calibri"/>
          <w:szCs w:val="20"/>
          <w:lang w:eastAsia="ru-RU"/>
        </w:rPr>
        <w:t xml:space="preserve"> о международных автомагистралях (СМА) ЕЭК ООН, Женева, 15 ноября 1975 года, </w:t>
      </w:r>
      <w:hyperlink r:id="rId21" w:history="1">
        <w:r w:rsidRPr="006C6625">
          <w:rPr>
            <w:rFonts w:ascii="Calibri" w:eastAsia="Times New Roman" w:hAnsi="Calibri" w:cs="Calibri"/>
            <w:color w:val="0000FF"/>
            <w:szCs w:val="20"/>
            <w:lang w:eastAsia="ru-RU"/>
          </w:rPr>
          <w:t>Конвенцией</w:t>
        </w:r>
      </w:hyperlink>
      <w:r w:rsidRPr="006C6625">
        <w:rPr>
          <w:rFonts w:ascii="Calibri" w:eastAsia="Times New Roman" w:hAnsi="Calibri" w:cs="Calibri"/>
          <w:szCs w:val="20"/>
          <w:lang w:eastAsia="ru-RU"/>
        </w:rPr>
        <w:t xml:space="preserve"> о дорожном движении ЕЭК ООН, Вена, 8 ноября 1968 г.; </w:t>
      </w:r>
      <w:hyperlink r:id="rId22" w:history="1">
        <w:r w:rsidRPr="006C6625">
          <w:rPr>
            <w:rFonts w:ascii="Calibri" w:eastAsia="Times New Roman" w:hAnsi="Calibri" w:cs="Calibri"/>
            <w:color w:val="0000FF"/>
            <w:szCs w:val="20"/>
            <w:lang w:eastAsia="ru-RU"/>
          </w:rPr>
          <w:t>Конвенцией</w:t>
        </w:r>
      </w:hyperlink>
      <w:r w:rsidRPr="006C6625">
        <w:rPr>
          <w:rFonts w:ascii="Calibri" w:eastAsia="Times New Roman" w:hAnsi="Calibri" w:cs="Calibri"/>
          <w:szCs w:val="20"/>
          <w:lang w:eastAsia="ru-RU"/>
        </w:rPr>
        <w:t xml:space="preserve"> о дорожных знаках и сигналах ЕЭК ООН, Вена, 8 ноября 1968 г., Директивой Европейского союза 2004/54/ЕС от 29 апреля 2004, </w:t>
      </w:r>
      <w:hyperlink r:id="rId23" w:history="1">
        <w:r w:rsidRPr="006C6625">
          <w:rPr>
            <w:rFonts w:ascii="Calibri" w:eastAsia="Times New Roman" w:hAnsi="Calibri" w:cs="Calibri"/>
            <w:color w:val="0000FF"/>
            <w:szCs w:val="20"/>
            <w:lang w:eastAsia="ru-RU"/>
          </w:rPr>
          <w:t>Соглашением</w:t>
        </w:r>
      </w:hyperlink>
      <w:r w:rsidRPr="006C6625">
        <w:rPr>
          <w:rFonts w:ascii="Calibri" w:eastAsia="Times New Roman" w:hAnsi="Calibri" w:cs="Calibri"/>
          <w:szCs w:val="20"/>
          <w:lang w:eastAsia="ru-RU"/>
        </w:rPr>
        <w:t xml:space="preserve"> о массах и габаритах транспортных средств, осуществляющих межгосударственные перевозки по автомобильным дорогам государств - участников Содружества Независимых Государств от 4 июня 1999 г.</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outlineLvl w:val="1"/>
        <w:rPr>
          <w:rFonts w:ascii="Calibri" w:eastAsia="Times New Roman" w:hAnsi="Calibri" w:cs="Calibri"/>
          <w:szCs w:val="20"/>
          <w:lang w:eastAsia="ru-RU"/>
        </w:rPr>
      </w:pPr>
      <w:r w:rsidRPr="006C6625">
        <w:rPr>
          <w:rFonts w:ascii="Calibri" w:eastAsia="Times New Roman" w:hAnsi="Calibri" w:cs="Calibri"/>
          <w:szCs w:val="20"/>
          <w:lang w:eastAsia="ru-RU"/>
        </w:rPr>
        <w:t>Статья 1. Область применения</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1. Настоящий технический регламент принимается в целях обеспечения на стадиях проектирования, строительства, реконструкции, капитального ремонта и эксплуатации </w:t>
      </w:r>
      <w:r w:rsidRPr="006C6625">
        <w:rPr>
          <w:rFonts w:ascii="Calibri" w:eastAsia="Times New Roman" w:hAnsi="Calibri" w:cs="Calibri"/>
          <w:szCs w:val="20"/>
          <w:lang w:eastAsia="ru-RU"/>
        </w:rPr>
        <w:lastRenderedPageBreak/>
        <w:t>автомобильных дорог:</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защиты жизни и (или) здоровья граждан, имущества;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охраны окружающей среды, животных и растений;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предупреждения действий, вводящих в заблуждение потребителей;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обеспечения энергетической эффективности и ресурсосбережения.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 Настоящий технический регламент устанавливает минимально необходимые требования безопасности к автомобильным дорогам и процессам их проектирования, строительства, реконструкции, капитального ремонта и эксплуатации, а также формы и порядок оценки соответствия этим требованиям.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3. Правовой основой технического регулирования в области безопасности автомобильных дорог при проектировании, строительстве, реконструкции, капитальном ремонте и их эксплуатации являются международные договоры и законодательные акты государств - членов Таможенного союза по техническому регулированию в сфере автомобильных дорог, настоящий технический регламент.</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4. Объектами технического регулирования настоящего технического регламента являются вновь строящиеся, реконструируемые, капитально ремонтируемые и эксплуатируемые автомобильные дороги общего пользования и дорожные сооружения на них, включая элементы обустройства (для объектов дорожного и придорожного сервиса регулируется только их расположение), а также связанные с ними процессы проектирования, строительства, реконструкции, капитального ремонта и эксплуатации автомобильных дорог и дорожных сооружений и применяемые дорожно-строительные материалы и изделия.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5. Требования настоящего технического регламента не распространяются на автомобильные дороги, не относящиеся к автомобильным дорогам общего пользования, такие, как автомобильные дороги промышленных, строительных, лесных и иных производственных предприятий, дороги, предназначенные для временного использования, дороги, расположенные в специальных зонах отчуждения и сооружаемые для нужд обороны или исключительно в спортивных целях.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Кроме того, технические требования настоящего технического регламента при проектировании (включая изыскания), строительстве, реконструкции, капитальном ремонте и эксплуатации также не распространяются на улицы населенных пунктов.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6. Автомобильная дорога визуально идентифицируется как объект, представляющий собой обустроенную или приспособленную и используемую для движения наземных транспортных средств полосу земли либо поверхность искусственного сооружения. Для применения настоящего технического регламента автомобильные дороги идентифицируются по классам и техническим категориям по следующим признакам: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по условиям доступа на них транспортных средств;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по количеству и ширине полос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по наличию центральной разделительной полосы;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по типам пересечений с другими автомобильными дорогами, железными дорогами, трамвайными путями, велосипедными и пешеходными дорожками.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Все автомобильные дороги общего пользования государств - членов Таможенного союза должны иметь наименование с указанием начального, конечного, а при необходимости и промежуточного пунктов, индекс и номер в соответствии с установленным в государствах - членах Таможенного союза порядком обозначения автомобильных дорог общего пользования, присвоения им наименования, индекса и порядкового номера с учетом их значения, класса и категории.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outlineLvl w:val="1"/>
        <w:rPr>
          <w:rFonts w:ascii="Calibri" w:eastAsia="Times New Roman" w:hAnsi="Calibri" w:cs="Calibri"/>
          <w:szCs w:val="20"/>
          <w:lang w:eastAsia="ru-RU"/>
        </w:rPr>
      </w:pPr>
      <w:r w:rsidRPr="006C6625">
        <w:rPr>
          <w:rFonts w:ascii="Calibri" w:eastAsia="Times New Roman" w:hAnsi="Calibri" w:cs="Calibri"/>
          <w:szCs w:val="20"/>
          <w:lang w:eastAsia="ru-RU"/>
        </w:rPr>
        <w:t>Статья 2. Определения</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7. В настоящем техническом регламенте Таможенного союза применяются следующие термины и их определения: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"автомобильная дорога" -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"габарит приближения" - предельное поперечное очертание свободного пространства в плоскости, перпендикулярной продольной оси проезжей части, внутрь которого не должны заходить какие-либо элементы сооружения или расположенных на них устройств;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"диагностика (оценка технического состояния) автомобильной дороги" - обследование, сбор и анализ информации о параметрах и состоянии конструктивных элементов автомобильной дороги и дорожных сооружений, характеристиках транспортных потоков, а при необходимости и иной информации для определения потребности в ремонтных мероприятиях, а также оценки и прогноза состояния автомобильной дороги в процессе ее дальнейшей эксплуатации;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"доступ на автомобильную дорогу" - предусмотренная проектной документацией возможность въезда транспортных средств на автомобильную дорогу с пересекаемых или примыкающих автомобильных дорог и съезда с нее на указанные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"дорожное движение" - процесс перемещения людей и грузов с помощью транспортных средств или без таковых в пределах автомобильных дорог;</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"дорожный знак" - техническое средство организации движения с обозначениями и/или надписями, информирующими участников дорожного движения о дорожных условиях и режимах движения, расположении населенных пунктов и других объектов;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"дорожная разметка" - линии, надписи и другие обозначения на проезжей части автомобильной дороги, искусственных сооружениях и элементах обустройства дорог, информирующие участников дорожного движения об условиях и режимах движения на </w:t>
      </w:r>
      <w:r w:rsidRPr="006C6625">
        <w:rPr>
          <w:rFonts w:ascii="Calibri" w:eastAsia="Times New Roman" w:hAnsi="Calibri" w:cs="Calibri"/>
          <w:szCs w:val="20"/>
          <w:lang w:eastAsia="ru-RU"/>
        </w:rPr>
        <w:lastRenderedPageBreak/>
        <w:t>участке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"дорожное ограждение" -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"дорожный светофор" - светосигнальное устройство, применяемое для регулирования очередности пропуска транспортных средств и пешеходов;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"дорожное сооружение" - инженерное (искусственное) сооружение (мост, путепровод, эстакада, тоннель, водопропускная труба и другие) для пропуска транспортных средств, пешеходов, животных в местах пересечения автомобильной дороги с естественным или искусственным препятствием;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"жизненный цикл" - период времени, за который выполняются совокупность процессов от момента проектирования автомобильной дороги, включая строительство (возведение) и содержание, до ее утилизации (ликвидации);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"земляное полотно" -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"инженерные изыскания" - процесс комплексного изучения природных и техногенных условий района проектирования автомобильной дороги, сбор материалов, необходимых для принятия обоснованных проектных решений;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"интенсивность движения" - количество транспортных средств, проходящих через поперечное сечение автомобильной дороги в единицу времени (за сутки или за один час);</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и ее геометрические элементы;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"категория автомобильной дороги" - характеристика, определяющая технические параметры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"класс автомобильной дороги" - характеристика автомобильной дороги по условиям доступа на нее;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"конструктивный элемент" - конструкция, воспринимающая внешние и внутренние нагрузки и передающая их другим конструкциям или основанию;</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"крупногабаритное транспортное средство" - транспортное средство с грузом или без груза, габариты которого по высоте, ширине или длине превышают установленные допустимые значения;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"направляющие устройства" - технические средства, предназначенные для зрительного ориентирования участников дорожного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"объекты дорожного сервиса" - здания и сооружения, расположенные в пределах полосы отвода и предназначенные для обслуживания участников дорожного движения (остановочные пункты автобусов, в том числе с павильонами, площадки для кратковременной остановки транспортных средств, площадки для отдыха со стоянками транспортных средств, устройства аварийно-вызывной связи и иные сооружения);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"объекты придорожного сервиса" - здания и сооружения, расположенные на придорожной полосе и предназначенные для обслуживания участников дорожного движения в пути следования (мотели, 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иные сооружения);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"обочина" - элемент дороги, примыкающий непосредственно к проезжей части и предназначенный для обеспечения устойчивости земляного полотна, повышения безопасности дорожного движения, организации движения пешеходов и велосипедистов, а также использования при чрезвычайных ситуациях;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"остаточный риск" - риск, остающийся после предпринятых защитных мер;</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"площадка отдыха" - элемент обустройства автомобильной дороги, предназначенный для кратковременного отдыха водителей и пассажиров, проверки состояния транспортных средств и грузов, устранения мелких неисправностей;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"придорожная полоса автомобильной дороги" - земельные участки, которые прилегают с обеих сторон к полосе отвода автомобильной дороги и в границах которых устанавливается особый режим их использования в целях обеспечения требований безопасности дорожного движения, а также нормальных условий реконструкции, капитального ремонта и эксплуатации автомобильной дороги, ее сохранности с учетом перспектив развития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"проектная документация" - документация, содержащая инженерно-технические, архитектурные, технологические, конструктивные, экономические, финансовые и иные решения по строительству, реконструкции, капитальному ремонту, эксплуатации автомобильных дорог и дорожных сооружений;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"приемка выполненных работ" - совокупность процедур, по определению и оценке показателей соответствия принимаемого объекта (работ) проектной документации;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"проектирование автомобильной дороги" - производственный процесс, состоящий из комплекса проектно-конструкторских работ и экономических расчетов и осуществляемый по материалам инженерных изысканий;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"проезжая часть автомобильной дороги" - конструктивный элемент автомобильной </w:t>
      </w:r>
      <w:r w:rsidRPr="006C6625">
        <w:rPr>
          <w:rFonts w:ascii="Calibri" w:eastAsia="Times New Roman" w:hAnsi="Calibri" w:cs="Calibri"/>
          <w:szCs w:val="20"/>
          <w:lang w:eastAsia="ru-RU"/>
        </w:rPr>
        <w:lastRenderedPageBreak/>
        <w:t>дороги, предназначенный для движения транспортных средств;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"расстояние видимости" - расстояние от передней части легкового транспортного средства, на котором с места водителя различаются конструктивные элементы дороги и другие предметы в направлении движения, ориентирование на которые позволяет вести транспортное средство по соответствующей полосе;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"разделительная полоса" - конструктивный элемент автомобильной дороги, разделяющий транспортные потоки по направлениям или составу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ведущий к изменению класса и (или) категории автомобильной дороги, либо влекущей за собой изменение границы полосы отвода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"содержание автомобильной дороги" - комплекс работ по поддержанию нормативного технического состояния автомобильной дороги, а также по организации и обеспечению безопасности дорожного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"строительство автомобильной дороги" - комплекс технологических, инфраструктурных и управленческих процессов по сооружению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"строительный (производственный) контроль" - контроль соответствия выполняемых работ проектной документации и требованиям технических регламентов, проводимый в процессе строительства, реконструкции, капитального ремонта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"текущий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"технические средства организации дорожного движения"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"транспортно-эксплуатационные показатели автомобильной дороги" - комплекс фактических значений параметров технического уровня и эксплуатационного состояния дороги на момент ее обследования;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"тяжеловесное транспортное средство" - транспортное средство с грузом или без груза, общая масса которого и (или) масса, приходящаяся на одну ось, превышающее установленные допустимые значения;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"участники дорожного движения с ограниченными возможностями" - водители транспортных средств или пешеходы, испытывающие затруднения при самостоятельном передвижении, получении услуги, необходимой информации или при ориентировании в пространстве;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"эксплуатация автомобильной дороги" - комплекс мероприятий по текущему ремонту и содержанию автомобильной дороги, выполняемый в целях обеспечения ее сохранности для </w:t>
      </w:r>
      <w:r w:rsidRPr="006C6625">
        <w:rPr>
          <w:rFonts w:ascii="Calibri" w:eastAsia="Times New Roman" w:hAnsi="Calibri" w:cs="Calibri"/>
          <w:szCs w:val="20"/>
          <w:lang w:eastAsia="ru-RU"/>
        </w:rPr>
        <w:lastRenderedPageBreak/>
        <w:t>безопасного использования автомобильной дороги по ее прямому назначению;</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"элементы обустройства" - комплекс зданий и сооружений обслуживания движения, технических средств и устройств, предназначенных для организации и обеспечения безопасности дорожного движения.</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outlineLvl w:val="1"/>
        <w:rPr>
          <w:rFonts w:ascii="Calibri" w:eastAsia="Times New Roman" w:hAnsi="Calibri" w:cs="Calibri"/>
          <w:szCs w:val="20"/>
          <w:lang w:eastAsia="ru-RU"/>
        </w:rPr>
      </w:pPr>
      <w:r w:rsidRPr="006C6625">
        <w:rPr>
          <w:rFonts w:ascii="Calibri" w:eastAsia="Times New Roman" w:hAnsi="Calibri" w:cs="Calibri"/>
          <w:szCs w:val="20"/>
          <w:lang w:eastAsia="ru-RU"/>
        </w:rPr>
        <w:t>Статья 3. Требования безопасности</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8. Безопасность автомобильных дорог и дорожных сооружений на них, а также связанных с ними процессов проектирования (включая изыскания), строительства, реконструкции,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 в т.ч. допустимых весовых и габаритных параметров транспортных средств, а также показателей прочности, надежности и устойчивости элементов в течение всего срока службы.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9. Настоящий технический регламент, с учетом степени риска причинения вреда, устанавливает минимально необходимые требования к автомобильным дорогам, выполнение которых достигается в процессе изысканий, проектирования, строительства, реконструкции, капитального ремонта и эксплуатации.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10. При изысканиях автомобильных дорог и сооружений на них должны соблюдаться следующие требования: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10.1. материалы о природно-климатических условиях района строительства и факторах техногенного воздействия на окружающую среду с прогнозом их изменения должны быть достоверными;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10.2. материалы топографо-геодезических, инженерно-геологических, гидрологических, экологических, а при необходимости и других видов изыскательских работ должны содержать все необходимые данные: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для разработки основных технических решений по конструктивным элементам автомобильной дороги и дорожных сооружений, обеспечивающих безопасность на этапах их строительства, реконструкции, капитального ремонта и эксплуатации, а также разработки мероприятий по охране окружающей среды, проекта организации строительства;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для проведения расчетов оснований, фундаментов и конструкций дорожных сооружений, отверстий мостов и труб, прочности и устойчивости земляного полотна, дорожной одежды и других конструктивных элементов, а также для разработки иных мероприятий, связанных с безопасностью автомобильной дороги на стадиях ее проектирования, строительства, реконструкции, капитального ремонта и эксплуатации;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для проектирования инженерных мероприятий по защите автомобильной дороги и потребителей транспортных услуг от воздействия опасных природных и техногенных факторов на стадиях строительства, реконструкции, капитального ремонта и эксплуатации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 При проектировании автомобильных дорог и дорожных сооружений на них должны соблюдаться следующие требования: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11.1. проектирование автомобильных дорог проводится на основании требований задания на проектирование, исходных данных, выданных заказчиком, и материалов инженерных изысканий;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11.2. при проектировании автомобильных дорог необходимо обеспечивать:</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безопасное и бесперебойное движение транспортных средств установленных габаритных размеров и весовых параметров с разрешенными скоростями движения при существующих и прогнозируемых на установленный перспективный период интенсивности транспортных потоков с учетом существующего и прогнозируемого состава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прочность и устойчивость конструктивных элементов автомобильной дороги и дорожных сооружений при воздействии установленных внешних и внутренних нагрузок на всех этапах их жизненного цикла;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безопасный пропуск водопропускными сооружениями паводковых вод и ледохода расчетной вероятности превышения в течение установленного жизненного цикла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оптимизацию строительных и эксплуатационных затрат в течение установленного жизненного цикла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д) соблюдение установленных </w:t>
      </w:r>
      <w:hyperlink r:id="rId24" w:history="1">
        <w:r w:rsidRPr="006C6625">
          <w:rPr>
            <w:rFonts w:ascii="Calibri" w:eastAsia="Times New Roman" w:hAnsi="Calibri" w:cs="Calibri"/>
            <w:color w:val="0000FF"/>
            <w:szCs w:val="20"/>
            <w:lang w:eastAsia="ru-RU"/>
          </w:rPr>
          <w:t>законодательством</w:t>
        </w:r>
      </w:hyperlink>
      <w:r w:rsidRPr="006C6625">
        <w:rPr>
          <w:rFonts w:ascii="Calibri" w:eastAsia="Times New Roman" w:hAnsi="Calibri" w:cs="Calibri"/>
          <w:szCs w:val="20"/>
          <w:lang w:eastAsia="ru-RU"/>
        </w:rPr>
        <w:t xml:space="preserve"> государств - членов Таможенного союза эстетических, экономических, экологических и иных требований к объектам транспортной инфраструктуры, а также норм и правил по обеспечению сохранности памятников культурно-исторического наследия и мест захоронения погибших воинов;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е) соблюдение минимальных расстояний до запретных (опасных) зон и районов при взрывоопасных, пожароопасных и иных производственных объектах, а также до охранных зон объектов, расположенных рядом с проектируемой автомобильной дорогой;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ж) закономерное и плавное изменение характеристик дороги на участках достаточной протяженности, а места резкого изменения условий движения совмещать с архитектурными, рельефными и ландшафтными доминантами, населенными пунктами, транспортными развязками и иными элементами дороги или придорожной обстановки, при приближении к которым участники дорожного движения могут предвидеть эти изменения;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з) сокращение загрязнения окружающей среды, в том числе выбросов парниковых газов, за счет снижения вынужденного простоя автомобилей в заторах;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11.3. при проектировании автомобильных дорог в зонах, где невозможно исключить риски, связанные с воздействием опасных природных или техногенных процессов и явлений, необходимо:</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прокладывать трассу автомобильной дороги по участкам местности, где указанные риски минимальны;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предусматривать защиту конструктивных элементов автомобильной дороги от возможных остаточных рисков воздействия указанных процессов и явлений на этапах строительства, реконструкции, капитального ремонта и эксплуатации;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применять материалы и конструкции, устраняющие или снижающие риск возникновения опасности при воздействии указанных процессов и явлений;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11.4. при расчетах конструктивных элементов автомобильных дорог, дорожных конструкций и оснований дорожных сооружений должны быть учтены следующие основные виды постоянных и временных нагрузок, действующие на указанные элементы, а также их основания и фундаменты: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а) от собственного веса конструктивных элементов автомобильной дороги и дорожных сооружений;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от транспортных средств и пешеходов;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от воздействия водного потока, в том числе волновые и ледовые нагрузки;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от воздействия ветра и атмосферных осадков;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 от сейсмических воздействий;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е) от температурных воздействий;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ж) от осадок оснований и фундаментов, усадки материала конструктивных элементов;</w:t>
      </w:r>
    </w:p>
    <w:p w:rsidR="006C6625" w:rsidRPr="006C6625" w:rsidRDefault="006C6625" w:rsidP="006C6625">
      <w:pPr>
        <w:spacing w:after="1"/>
        <w:rPr>
          <w:rFonts w:eastAsia="Times New Roman" w:cs="Times New Roman"/>
        </w:rPr>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6C6625" w:rsidRPr="006C6625" w:rsidTr="00FF222D">
        <w:trPr>
          <w:jc w:val="center"/>
        </w:trPr>
        <w:tc>
          <w:tcPr>
            <w:tcW w:w="8965" w:type="dxa"/>
            <w:tcBorders>
              <w:top w:val="nil"/>
              <w:bottom w:val="nil"/>
            </w:tcBorders>
            <w:shd w:val="clear" w:color="auto" w:fill="F4F3F8"/>
          </w:tcPr>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КонсультантПлюс: примечание.</w:t>
            </w: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Нумерация подпунктов дана в соответствии с официальным текстом документа.</w:t>
            </w:r>
          </w:p>
        </w:tc>
      </w:tr>
    </w:tbl>
    <w:p w:rsidR="006C6625" w:rsidRPr="006C6625" w:rsidRDefault="006C6625" w:rsidP="006C6625">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и) от строительно-монтажного, технологического, ремонтного и эксплуатационного оборудования;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11.5. требования безопасности к трассе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параметры геометрических элементов плана, продольного и поперечного профиля должны назначаться исходя из расчетной скорости движения транспортных средств, принятой для данной категории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допустимый диапазон изменения расчетных скоростей, обеспечивающий безопасные условия движения, устанавливается дифференцированно для каждой категории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проектирование автомобильной дороги в плане и продольном профиле следует осуществлять как пространственную кривую, элементы которой гармонично сочетаются между собой и окружающим ландшафтом местности. При этом следует предусматривать соразмерность прямолинейных и криволинейных отрезков по их протяженности на смежных участках и всей длине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продольный уклон должен обеспечивать возможность безопасной реализации допустимых скоростей движения транспортных средств для соответствующих классов и категорий автомобильных дорог и условий движения. При необходимости применения предельных продольных уклонов в целях повышения пропускной способности дорог и безопасности дорожного движения следует предусматривать устройство дополнительных полос и аварийных съездов;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 сочетание элементов трассы в плане и продольном профиле должны обеспечивать зрительное однозначное понимание направления автомобильной дороги на расстоянии, обеспечивающем безопасное и комфортное движение с разрешенной скоростью, своевременное информирование водителей об изменении направления движения, о приближении к местам, требующим повышенного внимания при вождении, исключать возможность возникновения зрительных иллюзий и ошибочных действий водителей;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е) параметры плана и продольного профиля должны обеспечивать видимость поверхности проезжей части и встречного автомобиля на расстояниях, не менее </w:t>
      </w:r>
      <w:r w:rsidRPr="006C6625">
        <w:rPr>
          <w:rFonts w:ascii="Calibri" w:eastAsia="Times New Roman" w:hAnsi="Calibri" w:cs="Calibri"/>
          <w:szCs w:val="20"/>
          <w:lang w:eastAsia="ru-RU"/>
        </w:rPr>
        <w:lastRenderedPageBreak/>
        <w:t>установленных для соответствующих категорий автомобильных дорог;</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ж) кривые в плане должны обеспечивать зрительную плавность трассы и увязку ее с окружающим ландшафтом местности. Они могут иметь постоянную или переменную кривизну. Наименьшие радиусы кривых должны назначаться исходя из удобства и комфортабельности движения, а в стесненных условиях - устойчивости автомобиля при движении с расчетной скоростью по чистому и влажному дорожному покрытию. Радиусы смежных кривых в плане не должны отличаться друг от друга более чем в 1,3 раза;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11.6. автомобильная дорога должна иметь установленное количество полос движения, позволяющее обеспечить пропуск транспортного потока расчетной интенсивности с допустимым уровнем загрузки автомобильной дороги движением;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11.7. ширина полосы движения должна обеспечивать возможность безопасной реализации скорости движения, допускаемой в конкретных дорожных условиях для автомобильных дорог различного назначения, класса и категории, а также видов транспортных средств;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11.8. на дорогах всех категорий следует предусматривать устройство обочин, ширину которых следует назначать исходя из условий обеспечения: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устойчивости конструкции земляного полотна;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создания пространства, позволяющего избежать или снизить тяжесть последствия дорожно-транспортных происшествий;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реализации разрешенных скоростей движения для дорог различных классов и категорий, а также типов транспортных средств;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возможности для кратковременной остановки транспортных средств за пределами проезжей части дорог соответствующих категорий без помех для движущегося транспортного потока;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11.9. на автомобильных дорогах в зависимости от класса и категории дороги, а также на участках других автомобильных дорог, где запрещены остановки и стоянки автомобилей, должны проектироваться площадки для аварийной остановки автомобилей и иметь размеры, достаточные для размещения прогнозируемого количества автомобилей. Площадки должны быть оборудованы переходно-скоростными полосами, а расстояния между ними следует устанавливать в зависимости от интенсивности движения на дороге;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11.10. для обеспечения безопасности движения транспортных средств на крутых затяжных спусках вдоль полосы движения транспортных средств, идущих на спуск, должны быть предусмотрены площадки для вынужденной остановки в экстренных случаях, располагаемые через установленные интервалы;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11.11. автомобильные дороги соответствующего класса и категории с целью предупреждения выезда транспортного средства на полосу встречного движения и снижения риска лобового столкновения должны иметь разделительную полосу или проектироваться на самостоятельном для каждого направления движения земляном полотне. Минимальная ширина разделительной полосы в зависимости от класса и категории автомобильной дороги должна иметь размеры, необходимые для размещения полос безопасности и установки дорожных ограждений. При проектировании разделительной полосы должны быть обеспечены условия безопасного водоотвода с проезжей части;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11.12. поперечный уклон проезжей части и обочин автомобильной дороги должен обеспечивать сток поверхностных вод;</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11.13. принятые в проектной документации автомобильной дороги тип и несущая способность конструкции дорожной одежды должны соответствовать требованиям безопасного и бесперебойного пропуска транспортных потоков заданной интенсивности и состава с разрешенной скоростью движения по автомобильным дорогам различных классов и категорий с учетом современных весовых параметров транспортных средств, установленных </w:t>
      </w:r>
      <w:hyperlink r:id="rId25" w:history="1">
        <w:r w:rsidRPr="006C6625">
          <w:rPr>
            <w:rFonts w:ascii="Calibri" w:eastAsia="Times New Roman" w:hAnsi="Calibri" w:cs="Calibri"/>
            <w:color w:val="0000FF"/>
            <w:szCs w:val="20"/>
            <w:lang w:eastAsia="ru-RU"/>
          </w:rPr>
          <w:t>законодательством</w:t>
        </w:r>
      </w:hyperlink>
      <w:r w:rsidRPr="006C6625">
        <w:rPr>
          <w:rFonts w:ascii="Calibri" w:eastAsia="Times New Roman" w:hAnsi="Calibri" w:cs="Calibri"/>
          <w:szCs w:val="20"/>
          <w:lang w:eastAsia="ru-RU"/>
        </w:rPr>
        <w:t xml:space="preserve"> государств - членов Таможенного союза. Показатели ровности и сцепных качеств дорожных покрытий должны соответствовать требованиям безопасного движения транспортных средств с разрешенной скоростью по автомобильным дорогам различных классов и категорий;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11.14. при проектировании автомобильных дорог технические средства организации движения на автомобильной дороге должны составлять единую систему управления дорожным движением, позволяющую водителю обеспечить безопасное совершение маневра или изменение режима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11.15. при проектировании автомобильных дорог должны предусматриваться удерживающие дорожные ограждения в потенциально опасных местах возможного возникновения дорожно-транспортных происшествий: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на участках автомобильной дороги, с высокими насыпями и (или) крутыми откосами земляного полотна, а также при близком расположении проходящих вдоль железных дорог, болот, оврагов, водных потоков, горных ущелий и склонов;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на автомагистралях и скоростных дорогах, а также разделительной полосе многополосных автомобильных дорог, транспортных развязках, кривых в плане с недостаточной видимостью;</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на участках, проходящих по мостам, путепроводам, эстакадам и иным специальным дорожным сооружениям;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у опор путепроводов, линий электропередач, связи, освещения, отдельных дорожных знаков индивидуального исполнения, а также иных коммуникаций и сооружений, расположенных в непосредственной близости от проезжей части;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11.16. при проектировании автомобильных дорог, проходящих через населенные пункты, должны предусматриваться пешеходные дорожки или тротуары, а при необходимости и велосипедные дорожки. Пешеходные и велосипедные дорожки должны проектироваться при необходимости и вне населенных пунктов вдоль сооружаемых или реконструируемых автомобильных дорог. При этом допускается организация совмещенного велосипедного и автомобильного движения на одной проезжей части в зависимости от разрешенной скорости, интенсивности и состава движения, а также способов разделения велосипедного и автомобильного движения и т.д.;</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11.17. при проектировании вновь строящихся автомобильных дорог или при создании искусственного освещения на существующей сети автомобильных дорог искусственное освещение необходимо предусмотреть в первую очередь:</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в пределах населенных пунктов;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б) на пересечениях магистральных автомобильных дорог между собой и с железными </w:t>
      </w:r>
      <w:r w:rsidRPr="006C6625">
        <w:rPr>
          <w:rFonts w:ascii="Calibri" w:eastAsia="Times New Roman" w:hAnsi="Calibri" w:cs="Calibri"/>
          <w:szCs w:val="20"/>
          <w:lang w:eastAsia="ru-RU"/>
        </w:rPr>
        <w:lastRenderedPageBreak/>
        <w:t>дорогами;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на мостах, путепроводах и эстакадах длиной более 100 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на постах взимания платы за проезд на платных автомобильных дорогах;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 в тоннелях и на подходах к ним;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е) на подъездах к сооружениям и объектам дорожного и придорожного сервиса;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ж) у постов транспортного и весогабаритного контроля, пограничной, таможенной, санитарно-эпидемиологической, ветеринарной и дорожно-патрульной службы;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11.18. при проектировании автомобильных дорог должно быть предусмотрено устройство площадок для кратковременного отдыха водителей и пассажиров в пути;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11.19. в местах остановок общественного транспорта при проектировании автомобильных дорог должны предусматриваться посадочные площадки или павильоны;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11.20. при проектировании параметров элементов плана и продольного профиля автомобильной дороги, обеспечивающих доступ к объектам дорожного и придорожного сервиса, не должны ухудшаться дорожные условия в зоне их расположения и возникать затруднения в организации дорожного движения, снижающие безопасность потребителей транспортных услуг;</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11.21. при пересечении проектируемой автомобильной дороги с подземными инженерными коммуникациями должны быть предусмотрены меры, обеспечивающие сохранность этих коммуникаций под воздействием нагрузок, вызванных автомобильной дорогой, а также соблюдение размеров охранных зон, установленных для этих коммуникаций;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11.22. при проектировании следует предусматривать равную с остальными категориями населения возможность доступности всех видов услуг, предоставляемых автомобильными дорогами для всех категорий участников дорожного движения с ограниченными возможностями;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11.23. при проектировании новых и реконструкции существующих мостов следует принимать проектные решения, обеспечивающие: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надежность, долговечность и бесперебойность эксплуатации сооружений при движении транспортных средств, габаритные размеры и весовые параметры которых соответствуют требованиям, установленным государствами - членами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безопасность движения транспортных средств и пешеходов в период эксплуатации, а также строительных машин, механизмов, оборудования, безопасность и охрану труда рабочих в периоды строительства, реконструкции и капитального ремонта;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безопасный пропуск расходов и уровней воды расчетной вероятности превышения, расчетного ледохода, а на судоходных или сплавных реках соответствующего класса - требования безопасного судоходства и сплава;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охрану окружающей среды и поддержание ее экологического равновесия;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11.24. проектирование путепроводов на автомобильных дорогах следует осуществлять в соответствии с перспективной интенсивностью движения в данном узле дорог, а также </w:t>
      </w:r>
      <w:r w:rsidRPr="006C6625">
        <w:rPr>
          <w:rFonts w:ascii="Calibri" w:eastAsia="Times New Roman" w:hAnsi="Calibri" w:cs="Calibri"/>
          <w:szCs w:val="20"/>
          <w:lang w:eastAsia="ru-RU"/>
        </w:rPr>
        <w:lastRenderedPageBreak/>
        <w:t xml:space="preserve">габаритными размерами по ширине и высоте, весовыми параметрами транспортных средств, установленными </w:t>
      </w:r>
      <w:hyperlink r:id="rId26" w:history="1">
        <w:r w:rsidRPr="006C6625">
          <w:rPr>
            <w:rFonts w:ascii="Calibri" w:eastAsia="Times New Roman" w:hAnsi="Calibri" w:cs="Calibri"/>
            <w:color w:val="0000FF"/>
            <w:szCs w:val="20"/>
            <w:lang w:eastAsia="ru-RU"/>
          </w:rPr>
          <w:t>законодательством</w:t>
        </w:r>
      </w:hyperlink>
      <w:r w:rsidRPr="006C6625">
        <w:rPr>
          <w:rFonts w:ascii="Calibri" w:eastAsia="Times New Roman" w:hAnsi="Calibri" w:cs="Calibri"/>
          <w:szCs w:val="20"/>
          <w:lang w:eastAsia="ru-RU"/>
        </w:rPr>
        <w:t xml:space="preserve"> государств - членов Таможенного союза, классом и категорией пересекающихся или примыкающих дорог;</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11.25. при проектировании мостов и путепроводов необходимо обеспечить:</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соответствие поперечного профиля проезжей части на искусственном сооружении и на подходах к ним по ширине и количеству полос движения, а также характеристикам краевых или укрепленных полос на обочинах;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устройство виража и уширения проезжей части при расположении искусственных сооружений на кривых в плане малых радиусов;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безопасное расстояние от кромки проезжей части до ближайшей грани опоры путепроводов для автомобильных дорог различных классов и категорий, а также конструкций опор путепроводов;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при установке металлических ограждений расстояние от них до ближайшей грани опоры, необходимое для обеспечения прогиба ограждения при наезде на него автомобиля;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11.26. при проектировании тоннелей необходимо предусматривать соблюдение следующих требований безопасности: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тоннели длиной более 1000 м при отсутствии остановочных полос должны иметь местные уширения с площадками для аварийной остановки транспортных средств. При двустороннем движении площадки должны быть с каждой стороны тоннеля;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в тоннелях протяженностью более 1500 м при расчетной интенсивности более 2000 автомобилей в сутки на одну полосу движения необходимо устраивать аварийные выходы;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в тоннелях, не имеющих аварийных выходов, предусматривать тротуары или проходы, предназначенные для использования участниками дорожного движения в чрезвычайных ситуациях;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тоннели с раздельными стволами должны быть соединены друг с другом расположенными на одинаковом расстоянии поперечными стволами, предназначенными для прохода пешеходов и проезда машин и механизмов аварийно-спасательных служб;</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 предусматривать в тоннелях длиной более 1500 м у их порталов, а также внутри тоннеля специализированные помещения с санитарно-бытовыми устройствами для нужд служб эксплуатации и охраны, оборудованные средствами первой медицинской помощи, экстренной связи и пожаротушения и подачи технической воды;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е) местоположения устройств и средств для обеспечения безопасности пользователей тоннелей должны быть обозначены соответствующими знаками безопасности. Направления движения к аварийным выходам, спасательным пунктам, аппаратам экстренной связи должны быть обозначены видимыми надписями и символами. При необходимости, знаки безопасности могут содержать иную информацию, необходимую для использования в чрезвычайных ситуациях;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ж) оборудовать тоннели с высокой интенсивностью движения автоматизированными системами управления транспортными потоками для предотвращения заторов дорожного движения, в том числе при возникновении дорожно-транспортных происшествий и иных чрезвычайных ситуаций;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з) предусматривать перед въездом в тоннель и после выезда из него, а также в тоннелях с двумя и более стволами разрыв в дорожном ограждении для проезда машин и механизмов аварийно-спасательных служб;</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11.27. при проектировании автомобильных дорог необходимо предусматривать размещение стационарных пунктов габаритного и весового контроля и площадок передвижных пунктов весового контроля, а также специализированных стоянок для хранения задержанных транспортных средств до устранения причин задержания;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11.28. мосты, путепроводы, тоннели и иные дорожные сооружения на автомобильных дорогах могут быть оборудованы специализированными системами инженерной защиты от несанкционированного доступа в вышеуказанные сооружения, обнаружения и извещения о пожаре, противодымной защиты и автоматизированного пожаротушения.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12. При строительстве, реконструкции и капитальном ремонте (далее - строительстве) автомобильных дорог и сооружений на них должны соблюдаться следующие требования: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 в соответствии с земельным </w:t>
      </w:r>
      <w:hyperlink r:id="rId27" w:history="1">
        <w:r w:rsidRPr="006C6625">
          <w:rPr>
            <w:rFonts w:ascii="Calibri" w:eastAsia="Times New Roman" w:hAnsi="Calibri" w:cs="Calibri"/>
            <w:color w:val="0000FF"/>
            <w:szCs w:val="20"/>
            <w:lang w:eastAsia="ru-RU"/>
          </w:rPr>
          <w:t>законодательством</w:t>
        </w:r>
      </w:hyperlink>
      <w:r w:rsidRPr="006C6625">
        <w:rPr>
          <w:rFonts w:ascii="Calibri" w:eastAsia="Times New Roman" w:hAnsi="Calibri" w:cs="Calibri"/>
          <w:szCs w:val="20"/>
          <w:lang w:eastAsia="ru-RU"/>
        </w:rPr>
        <w:t xml:space="preserve"> государств - членов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13. К требованиям безопасности к автомобильным дорогам и дорожным сооружениям на них при их эксплуатации относятся следующие: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13.1.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организации дорожного движения с использованием комплекса технических средств;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д) своевременного информирования участников дорожного движения об изменениях в </w:t>
      </w:r>
      <w:r w:rsidRPr="006C6625">
        <w:rPr>
          <w:rFonts w:ascii="Calibri" w:eastAsia="Times New Roman" w:hAnsi="Calibri" w:cs="Calibri"/>
          <w:szCs w:val="20"/>
          <w:lang w:eastAsia="ru-RU"/>
        </w:rPr>
        <w:lastRenderedPageBreak/>
        <w:t>организации движения, в том числе связанных с проведением дорожных работ, сезонными ограничениями движения, стихийными бедствиями, техногенными катастрофами и авариями или другими обстоятельствами;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е)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ж)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противогололедных материалов;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з)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и) введения временных ограничений движения в целях обеспечения безопасности движения при опасных природных явлениях или угрозе их возникновения, при аварийных ситуациях на дорогах, при проведении дорожных и аварийно-восстановительных работ, в случае выявления дефектов и повреждений автомобильных дорог и дорожных сооружений, создающих угрозу безопасности дорожного движения, а также в целях обеспечения сохранности автомобильных дорог в период возникновения неблагоприятных природно-климатических условий, вызывающих снижение несущей способности конструктивных элементов автомобильной дороги, ее участков и образование дефектов дорожной одежды;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13.2. автомобильная дорога и дорожные сооружения на ней при эксплуатации должны соответствовать следующим требованиям безопасности: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 w:name="P254"/>
      <w:bookmarkEnd w:id="5"/>
      <w:r w:rsidRPr="006C6625">
        <w:rPr>
          <w:rFonts w:ascii="Calibri" w:eastAsia="Times New Roman" w:hAnsi="Calibri" w:cs="Calibri"/>
          <w:szCs w:val="20"/>
          <w:lang w:eastAsia="ru-RU"/>
        </w:rPr>
        <w:t>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Водоотвод с проезжей части должен находиться в состоянии, исключающем застой воды на покрытии и обочинах;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w:t>
      </w:r>
      <w:r w:rsidRPr="006C6625">
        <w:rPr>
          <w:rFonts w:ascii="Calibri" w:eastAsia="Times New Roman" w:hAnsi="Calibri" w:cs="Calibri"/>
          <w:szCs w:val="20"/>
          <w:lang w:eastAsia="ru-RU"/>
        </w:rPr>
        <w:lastRenderedPageBreak/>
        <w:t>Сроки выполнения работ по улучшению сцепных качеств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Требования к ровности покрытий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д) обочины не должны иметь деформаций, повреждений, указанных в </w:t>
      </w:r>
      <w:hyperlink w:anchor="P254" w:history="1">
        <w:r w:rsidRPr="006C6625">
          <w:rPr>
            <w:rFonts w:ascii="Calibri" w:eastAsia="Times New Roman" w:hAnsi="Calibri" w:cs="Calibri"/>
            <w:color w:val="0000FF"/>
            <w:szCs w:val="20"/>
            <w:lang w:eastAsia="ru-RU"/>
          </w:rPr>
          <w:t>пункте 13.2 подпункта а</w:t>
        </w:r>
      </w:hyperlink>
      <w:r w:rsidRPr="006C6625">
        <w:rPr>
          <w:rFonts w:ascii="Calibri" w:eastAsia="Times New Roman" w:hAnsi="Calibri" w:cs="Calibri"/>
          <w:szCs w:val="20"/>
          <w:lang w:eastAsia="ru-RU"/>
        </w:rPr>
        <w:t>) настоящей статьи для дорожных покрытий.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13.3.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13.4. при эксплуатации тоннелей необходимо соблюдать следующие требования: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своевременную ликвидацию повреждений тоннельной обделки (стен тоннеля), создающих угрозу его безопасной эксплуатации;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поддержание в работоспособном состоянии электроосвещения, связи и громкоговорящего оповещения, автоматизированных систем, обеспечивающих организацию и безопасность дорожного движения, а также систем управления комплексом инженерной защиты от несанкционированного доступа в притоннельные сооружения, обнаружения и извещения о пожаре, противодымной защиты и автоматизированного пожаротушения;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своевременное оповещение потребителей транспортных услуг и немедленное закрытие тоннеля при угрозе возникновении в нем чрезвычайной ситуации;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13.5. технические средства организации дорожного движения должны соответствовать следующим требованиям безопасности: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а) дорожные знаки.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Дорожные знаки должны обладать заданными характеристиками, установленными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 Установку отсутствующих и замену поврежденных дорожных знаков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дорожная разметка.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дорожные светофоры.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Замену вышедшего из строя источника света дорожного светофора, а также ликвидацию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оформления,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г) направляющие устройства.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должны быть заменены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 системы сигнализации на железнодорожных переездах.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е) временные технические средства организации дорожного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13.6. ограждения на автомобильных дорогах.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w:t>
      </w:r>
      <w:r w:rsidRPr="006C6625">
        <w:rPr>
          <w:rFonts w:ascii="Calibri" w:eastAsia="Times New Roman" w:hAnsi="Calibri" w:cs="Calibri"/>
          <w:szCs w:val="20"/>
          <w:lang w:eastAsia="ru-RU"/>
        </w:rPr>
        <w:lastRenderedPageBreak/>
        <w:t>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13.7. горизонтальная освещенность от искусственного освещения.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Замену вышедшего из строя источника света искусственного освещения после его обнаружения дорожно-эксплуатационной службой и документального оформления следует осуществить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13.8. средства наружной рекламы.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С целью обеспечения безопасности дорожного движения средства наружной рекламы не должны: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размещаться на дорожном знаке, его опоре или на любом другом приспособлении, предназначенном для регулирования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ухудшать видимость средств регулирования дорожного движения или снижать их эффективность;</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иметь яркость элементов изображения при внутреннем и внешнем освещении выше фотометрических характеристик дорожных знаков;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освещаться в темное время суток на участках дорог, где дорожные знаки не имеют искусственного освещения;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На лавиноопасных участках горных автомобильных дорог должны быть предприняты меры по своевременному предупреждению и ликвидации лавинной опасности, а также устройству необходимых противолавинных сооружений;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13.10. движение по автомобильным дорогам крупногабаритных и тяжеловесных транспортных средств допускается только при наличии специальных разрешений, выданных уполномоченными органами государств - членов Таможенного союза.</w:t>
      </w:r>
    </w:p>
    <w:p w:rsidR="006C6625" w:rsidRPr="006C6625" w:rsidRDefault="006C6625" w:rsidP="006C6625">
      <w:pPr>
        <w:spacing w:after="1"/>
        <w:rPr>
          <w:rFonts w:eastAsia="Times New Roman" w:cs="Times New Roman"/>
        </w:rPr>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6C6625" w:rsidRPr="006C6625" w:rsidTr="00FF222D">
        <w:trPr>
          <w:jc w:val="center"/>
        </w:trPr>
        <w:tc>
          <w:tcPr>
            <w:tcW w:w="8965" w:type="dxa"/>
            <w:tcBorders>
              <w:top w:val="nil"/>
              <w:bottom w:val="nil"/>
            </w:tcBorders>
            <w:shd w:val="clear" w:color="auto" w:fill="F4F3F8"/>
          </w:tcPr>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КонсультантПлюс: примечание.</w:t>
            </w: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 xml:space="preserve">В соответствии с </w:t>
            </w:r>
            <w:hyperlink w:anchor="P30" w:history="1">
              <w:r w:rsidRPr="006C6625">
                <w:rPr>
                  <w:rFonts w:ascii="Calibri" w:eastAsia="Times New Roman" w:hAnsi="Calibri" w:cs="Calibri"/>
                  <w:color w:val="0000FF"/>
                  <w:szCs w:val="20"/>
                  <w:lang w:eastAsia="ru-RU"/>
                </w:rPr>
                <w:t>пунктом 4</w:t>
              </w:r>
            </w:hyperlink>
            <w:r w:rsidRPr="006C6625">
              <w:rPr>
                <w:rFonts w:ascii="Calibri" w:eastAsia="Times New Roman" w:hAnsi="Calibri" w:cs="Calibri"/>
                <w:color w:val="392C69"/>
                <w:szCs w:val="20"/>
                <w:lang w:eastAsia="ru-RU"/>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14 статьи 3 не применяется.</w:t>
            </w:r>
          </w:p>
        </w:tc>
      </w:tr>
    </w:tbl>
    <w:p w:rsidR="006C6625" w:rsidRPr="006C6625" w:rsidRDefault="006C6625" w:rsidP="006C6625">
      <w:pPr>
        <w:widowControl w:val="0"/>
        <w:autoSpaceDE w:val="0"/>
        <w:autoSpaceDN w:val="0"/>
        <w:spacing w:before="280" w:after="0" w:line="240" w:lineRule="auto"/>
        <w:ind w:firstLine="540"/>
        <w:jc w:val="both"/>
        <w:rPr>
          <w:rFonts w:ascii="Calibri" w:eastAsia="Times New Roman" w:hAnsi="Calibri" w:cs="Calibri"/>
          <w:szCs w:val="20"/>
          <w:lang w:eastAsia="ru-RU"/>
        </w:rPr>
      </w:pPr>
      <w:bookmarkStart w:id="6" w:name="P309"/>
      <w:bookmarkEnd w:id="6"/>
      <w:r w:rsidRPr="006C6625">
        <w:rPr>
          <w:rFonts w:ascii="Calibri" w:eastAsia="Times New Roman" w:hAnsi="Calibri" w:cs="Calibri"/>
          <w:szCs w:val="20"/>
          <w:lang w:eastAsia="ru-RU"/>
        </w:rPr>
        <w:t>14.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14.1. дорожно-строительные материалы и изделия, производимые и импортируемые в государствах - членах Таможенного союза,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14.2.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разрушение автомобильной дороги или сооружений, или их участков (частей);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необратимые деформации дорожных конструкций;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недопустимое снижение основных транспортно-эксплуатационных характеристик автомобильной дороги или сооружений на ней;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14.3.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14.4.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 - </w:t>
      </w:r>
      <w:r w:rsidRPr="006C6625">
        <w:rPr>
          <w:rFonts w:ascii="Calibri" w:eastAsia="Times New Roman" w:hAnsi="Calibri" w:cs="Calibri"/>
          <w:szCs w:val="20"/>
          <w:lang w:eastAsia="ru-RU"/>
        </w:rPr>
        <w:lastRenderedPageBreak/>
        <w:t>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физико-химические свойства дорожно-строительных материалов и изделий не должны создавать угрозу возникновения взрыва и (или) развития пожара;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14.5.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настоящего технического регламента и проектной документации.</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outlineLvl w:val="1"/>
        <w:rPr>
          <w:rFonts w:ascii="Calibri" w:eastAsia="Times New Roman" w:hAnsi="Calibri" w:cs="Calibri"/>
          <w:szCs w:val="20"/>
          <w:lang w:eastAsia="ru-RU"/>
        </w:rPr>
      </w:pPr>
      <w:r w:rsidRPr="006C6625">
        <w:rPr>
          <w:rFonts w:ascii="Calibri" w:eastAsia="Times New Roman" w:hAnsi="Calibri" w:cs="Calibri"/>
          <w:szCs w:val="20"/>
          <w:lang w:eastAsia="ru-RU"/>
        </w:rPr>
        <w:t>Статья 4. Презумпция соответствия</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15. Соответствие автомобильных дорог и дорожных сооружений на них настоящему техническому регламенту обеспечивается выполнением его требований к безопасности непосредственно либо выполнением требований международных и региональных стандартов, а в случае их отсутствия - национальных (государственных) стандартов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и необходимых для осуществления оценки (подтверждения) соответствия.</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outlineLvl w:val="1"/>
        <w:rPr>
          <w:rFonts w:ascii="Calibri" w:eastAsia="Times New Roman" w:hAnsi="Calibri" w:cs="Calibri"/>
          <w:szCs w:val="20"/>
          <w:lang w:eastAsia="ru-RU"/>
        </w:rPr>
      </w:pPr>
      <w:r w:rsidRPr="006C6625">
        <w:rPr>
          <w:rFonts w:ascii="Calibri" w:eastAsia="Times New Roman" w:hAnsi="Calibri" w:cs="Calibri"/>
          <w:szCs w:val="20"/>
          <w:lang w:eastAsia="ru-RU"/>
        </w:rPr>
        <w:t>Статья 5. Оценка соответствия</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16. Оценка соответствия автомобильных дорог на всех этапах их жизненного цикла требованиям настоящего технического регламента осуществляется в следующем порядке: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 при инженерных изысканиях и разработке проектной документации автомобильных дорог - в форме экспертизы;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б) при строительстве, реконструкции и капитальном ремонте автомобильных дорог - в формах строительного (производственного) контроля за выполнением работ, промежуточной приемки выполненных дорожно-строительных работ и (или) конструктивных элементов, приемки и ввода в эксплуатацию законченных объектов или их отдельных участков;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при эксплуатации автомобильных дорог, дорожных сооружений на них и элементов обустройства - в формах текущего контроля состояния автомобильной дороги и дорожных сооружений на ней и элементов обустройства, а также приемки выполненных работ по их ремонту и содержанию;</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г) для дорожно-строительных материалов и изделий - в формах испытания (входной контроль) и подтверждения соответствия требованиям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Порядок и процедура осуществления оценки соответствия проводится до принятия соответствующего решения Комиссии Таможенного союза, в соответствии с законодательством государств - членов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Порядок и процедура осуществления подтверждения соответствия для дорожно-строительных материалов и изделий проводится в соответствии с </w:t>
      </w:r>
      <w:hyperlink w:anchor="P363" w:history="1">
        <w:r w:rsidRPr="006C6625">
          <w:rPr>
            <w:rFonts w:ascii="Calibri" w:eastAsia="Times New Roman" w:hAnsi="Calibri" w:cs="Calibri"/>
            <w:color w:val="0000FF"/>
            <w:szCs w:val="20"/>
            <w:lang w:eastAsia="ru-RU"/>
          </w:rPr>
          <w:t>п. 24</w:t>
        </w:r>
      </w:hyperlink>
      <w:r w:rsidRPr="006C6625">
        <w:rPr>
          <w:rFonts w:ascii="Calibri" w:eastAsia="Times New Roman" w:hAnsi="Calibri" w:cs="Calibri"/>
          <w:szCs w:val="20"/>
          <w:lang w:eastAsia="ru-RU"/>
        </w:rPr>
        <w:t xml:space="preserve"> настоящего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17. Экспертиза результатов инженерных изысканий.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Заключение экспертизы должно содержать выводы о соответствии материалов инженерных изысканий требованиям задания на проектирование и программы изысканий, характеристику полноты и достоверности результатов инженерных изысканий, а также возможности принятия на их основе проектных решений, устраняющих или снижающих риски возникновения опасности для субъектов дорожного движения и окружающей среды в соответствии с требованиями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18. Экспертиза проектной документации.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Законченная разработкой проектная документация на строительство автомобильной дороги подлежит экспертизе для определения ее соответствия заданию на проектирование, требованиям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Проектная документация до ее утверждения рассматривается заказчиком.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Утвержденная проектная или иная техническая документация свидетельствует о ее соответствии требованиям настоящего технического регламента по обеспечению безопасности объектов технического регулирования на этапах их проектирования, строительства, реконструкции, капитального ремонта и эксплуатации автомобильной дороги.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19. Строительный (производственный) контроль (далее - строительный) за выполнением работ по строительству реконструкции и капитальному ремонту автомобильных дорог и сооружений на них.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Для осуществления строительного контроля заказчик может привлекать независимые и компетентные организации.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Строительный контроль проводится заказчиком, а также юридическим лицом, осуществляющим строительство (подрядчиком).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По результатам проведения строительного контроля составляются соответствующие акты освидетельствования отдельных видов работ и (или) конструкций.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При проведении строительного контроля проводятся необходимые исследования, испытания и измерения с применением соответствующих методов и средств измерений. Средства измерений, а также методы, используемые для строительного контроля, должны соответствовать требованиям, установленным законодательствами государств - членов Таможенного союза в области обеспечения единства измерений.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Результаты строительного контроля должны документироваться и сохраняться после приемки автомобильной дороги или ее участка в эксплуатацию в течение срока, </w:t>
      </w:r>
      <w:r w:rsidRPr="006C6625">
        <w:rPr>
          <w:rFonts w:ascii="Calibri" w:eastAsia="Times New Roman" w:hAnsi="Calibri" w:cs="Calibri"/>
          <w:szCs w:val="20"/>
          <w:lang w:eastAsia="ru-RU"/>
        </w:rPr>
        <w:lastRenderedPageBreak/>
        <w:t xml:space="preserve">установленного </w:t>
      </w:r>
      <w:hyperlink r:id="rId28" w:history="1">
        <w:r w:rsidRPr="006C6625">
          <w:rPr>
            <w:rFonts w:ascii="Calibri" w:eastAsia="Times New Roman" w:hAnsi="Calibri" w:cs="Calibri"/>
            <w:color w:val="0000FF"/>
            <w:szCs w:val="20"/>
            <w:lang w:eastAsia="ru-RU"/>
          </w:rPr>
          <w:t>законодательствами</w:t>
        </w:r>
      </w:hyperlink>
      <w:r w:rsidRPr="006C6625">
        <w:rPr>
          <w:rFonts w:ascii="Calibri" w:eastAsia="Times New Roman" w:hAnsi="Calibri" w:cs="Calibri"/>
          <w:szCs w:val="20"/>
          <w:lang w:eastAsia="ru-RU"/>
        </w:rPr>
        <w:t xml:space="preserve"> государств - членов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20. Промежуточная приемка выполненных дорожно-строительных работ и (или) конструктивных элементов.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Промежуточная приемка выполненных дорожно-строительных работ производится с целью определения соответствия выполненных дорожно-строительных работ утвержденной проектной документации и требованиям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По результатам проведения промежуточной приемки выполненных дорожно-строительных работ и (или) конструктивных элементов составляется и подписывается акт с решением о приемке объекта оценки или о необходимых доработках для устранения выявленных недостатков.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Перечни конкретных видов работ, относящихся к той или иной промежуточной приемке выполненных работ, должны быть определены проектной документацией и разработаны подрядчиком в составе исполнительной документации и согласованы с заказчиком.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 проведения промежуточной приемки выполненных дорожно-строительных работ и (или) конструктивных элементов выполнение последующих работ на этом участке автомобильной дороги запрещается.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21. Приемка и ввод в эксплуатацию законченных строительством (реконструированных, капитально отремонтированных) автомобильных дорог и сооружений на них.</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Приемке в эксплуатацию подлежат законченные строительством, реконструкцией и капитальным ремонтом автомобильные дороги или их участки, имеющие самостоятельное транспортное значение, при условии их соответствия утвержденной в установленном порядке проектной документации, а также требованиям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На построенных (реконструированных) автомобильных дорогах до их принятия приемочными комиссиями в эксплуатацию движение наземных транспортных средств общего пользования должно быть запрещено или ограничено соответствующими техническими средствами организации дорожного движения.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Утвержденный акт приемки объекта в эксплуатацию является доказательством соответствия принимаемого объекта требованиям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22. Текущий контроль состояния автомобильной дороги и сооружений на ней.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Текущий контроль состояния автомобильной дороги и сооружений на ней осуществляется заказчиком путем периодических осмотров, а также диагностики автомобильных дорог с выявлением и учетом имеющихся дефектов конструктивных элементов автомобильных дорог, оценкой качества их содержания и эксплуатационного состояния, в порядке, установленном международными и региональными стандартами, а в случае их отсутствия - национальными (государственными) стандартами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23. Приемка выполненных работ по ремонту и содержанию автомобильной дороги и сооружений на ней производится путем оценки уровня их содержания.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По результатам текущего контроля состояния автомобильной дороги и сооружений на </w:t>
      </w:r>
      <w:r w:rsidRPr="006C6625">
        <w:rPr>
          <w:rFonts w:ascii="Calibri" w:eastAsia="Times New Roman" w:hAnsi="Calibri" w:cs="Calibri"/>
          <w:szCs w:val="20"/>
          <w:lang w:eastAsia="ru-RU"/>
        </w:rPr>
        <w:lastRenderedPageBreak/>
        <w:t>ней принимается решение о приемке объекта оценки или о необходимых доработках для устранения выявленных недостатков. По результатам проведения приемки работ по ремонту и содержанию автомобильной дороги и сооружений на ней составляется соответствующий акт.</w:t>
      </w:r>
    </w:p>
    <w:p w:rsidR="006C6625" w:rsidRPr="006C6625" w:rsidRDefault="006C6625" w:rsidP="006C6625">
      <w:pPr>
        <w:spacing w:after="1"/>
        <w:rPr>
          <w:rFonts w:eastAsia="Times New Roman" w:cs="Times New Roman"/>
        </w:rPr>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6C6625" w:rsidRPr="006C6625" w:rsidTr="00FF222D">
        <w:trPr>
          <w:jc w:val="center"/>
        </w:trPr>
        <w:tc>
          <w:tcPr>
            <w:tcW w:w="8965" w:type="dxa"/>
            <w:tcBorders>
              <w:top w:val="nil"/>
              <w:bottom w:val="nil"/>
            </w:tcBorders>
            <w:shd w:val="clear" w:color="auto" w:fill="F4F3F8"/>
          </w:tcPr>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КонсультантПлюс: примечание.</w:t>
            </w: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 xml:space="preserve">В соответствии с </w:t>
            </w:r>
            <w:hyperlink w:anchor="P30" w:history="1">
              <w:r w:rsidRPr="006C6625">
                <w:rPr>
                  <w:rFonts w:ascii="Calibri" w:eastAsia="Times New Roman" w:hAnsi="Calibri" w:cs="Calibri"/>
                  <w:color w:val="0000FF"/>
                  <w:szCs w:val="20"/>
                  <w:lang w:eastAsia="ru-RU"/>
                </w:rPr>
                <w:t>пунктом 4</w:t>
              </w:r>
            </w:hyperlink>
            <w:r w:rsidRPr="006C6625">
              <w:rPr>
                <w:rFonts w:ascii="Calibri" w:eastAsia="Times New Roman" w:hAnsi="Calibri" w:cs="Calibri"/>
                <w:color w:val="392C69"/>
                <w:szCs w:val="20"/>
                <w:lang w:eastAsia="ru-RU"/>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24 статьи 5 не применяется.</w:t>
            </w:r>
          </w:p>
        </w:tc>
      </w:tr>
    </w:tbl>
    <w:p w:rsidR="006C6625" w:rsidRPr="006C6625" w:rsidRDefault="006C6625" w:rsidP="006C6625">
      <w:pPr>
        <w:widowControl w:val="0"/>
        <w:autoSpaceDE w:val="0"/>
        <w:autoSpaceDN w:val="0"/>
        <w:spacing w:before="280" w:after="0" w:line="240" w:lineRule="auto"/>
        <w:ind w:firstLine="540"/>
        <w:jc w:val="both"/>
        <w:rPr>
          <w:rFonts w:ascii="Calibri" w:eastAsia="Times New Roman" w:hAnsi="Calibri" w:cs="Calibri"/>
          <w:szCs w:val="20"/>
          <w:lang w:eastAsia="ru-RU"/>
        </w:rPr>
      </w:pPr>
      <w:bookmarkStart w:id="7" w:name="P363"/>
      <w:bookmarkEnd w:id="7"/>
      <w:r w:rsidRPr="006C6625">
        <w:rPr>
          <w:rFonts w:ascii="Calibri" w:eastAsia="Times New Roman" w:hAnsi="Calibri" w:cs="Calibri"/>
          <w:szCs w:val="20"/>
          <w:lang w:eastAsia="ru-RU"/>
        </w:rPr>
        <w:t>24. Подтверждение соответствия дорожно-строительных материалов и изделий осуществляется в соответствии с унифицированными процедурами, утвержденными Комиссией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24.1. дорожно-строительные материалы и изделия, поступающие для строительства, реконструкции, капитального ремонта и эксплуатации автомобильных дорог, подлежат входному контролю, в установленном законодательством государств - членов Таможенного союза порядке, путем проведения их испытаний на соответствие требованиям проектной документации и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Подрядчик несет ответственность за качество поступающих на объект материалов и изделий. Подрядчик имеет право провести полный перечень испытаний поступающих материалов и изделий на соответствие требованиям проектной документации. Заказчик проводит выборочные испытания поступающих материалов и изделий на соответствие требованиям проектной документации.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Перед выпуском в обращение на рынке дорожно-строительные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Подтверждение соответствия дорожно-строительных материалов и изделий осуществляется по схемам в соответствии с </w:t>
      </w:r>
      <w:hyperlink r:id="rId29" w:history="1">
        <w:r w:rsidRPr="006C6625">
          <w:rPr>
            <w:rFonts w:ascii="Calibri" w:eastAsia="Times New Roman" w:hAnsi="Calibri" w:cs="Calibri"/>
            <w:color w:val="0000FF"/>
            <w:szCs w:val="20"/>
            <w:lang w:eastAsia="ru-RU"/>
          </w:rPr>
          <w:t>Положением</w:t>
        </w:r>
      </w:hyperlink>
      <w:r w:rsidRPr="006C6625">
        <w:rPr>
          <w:rFonts w:ascii="Calibri" w:eastAsia="Times New Roman" w:hAnsi="Calibri" w:cs="Calibri"/>
          <w:szCs w:val="20"/>
          <w:lang w:eastAsia="ru-RU"/>
        </w:rPr>
        <w:t xml:space="preserve">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 w:name="P368"/>
      <w:bookmarkEnd w:id="8"/>
      <w:r w:rsidRPr="006C6625">
        <w:rPr>
          <w:rFonts w:ascii="Calibri" w:eastAsia="Times New Roman" w:hAnsi="Calibri" w:cs="Calibri"/>
          <w:szCs w:val="20"/>
          <w:lang w:eastAsia="ru-RU"/>
        </w:rPr>
        <w:t xml:space="preserve">24.2. дорожно-строительные материалы, включенные в Перечень, приведенный в </w:t>
      </w:r>
      <w:hyperlink w:anchor="P462" w:history="1">
        <w:r w:rsidRPr="006C6625">
          <w:rPr>
            <w:rFonts w:ascii="Calibri" w:eastAsia="Times New Roman" w:hAnsi="Calibri" w:cs="Calibri"/>
            <w:color w:val="0000FF"/>
            <w:szCs w:val="20"/>
            <w:lang w:eastAsia="ru-RU"/>
          </w:rPr>
          <w:t>приложении 1</w:t>
        </w:r>
      </w:hyperlink>
      <w:r w:rsidRPr="006C6625">
        <w:rPr>
          <w:rFonts w:ascii="Calibri" w:eastAsia="Times New Roman" w:hAnsi="Calibri" w:cs="Calibri"/>
          <w:szCs w:val="20"/>
          <w:lang w:eastAsia="ru-RU"/>
        </w:rPr>
        <w:t xml:space="preserve"> к настоящему техническому регламенту, подлежат подтверждению соответствия в форме декларирования соответствия (</w:t>
      </w:r>
      <w:hyperlink r:id="rId30" w:history="1">
        <w:r w:rsidRPr="006C6625">
          <w:rPr>
            <w:rFonts w:ascii="Calibri" w:eastAsia="Times New Roman" w:hAnsi="Calibri" w:cs="Calibri"/>
            <w:color w:val="0000FF"/>
            <w:szCs w:val="20"/>
            <w:lang w:eastAsia="ru-RU"/>
          </w:rPr>
          <w:t>схема 1д</w:t>
        </w:r>
      </w:hyperlink>
      <w:r w:rsidRPr="006C6625">
        <w:rPr>
          <w:rFonts w:ascii="Calibri" w:eastAsia="Times New Roman" w:hAnsi="Calibri" w:cs="Calibri"/>
          <w:szCs w:val="20"/>
          <w:lang w:eastAsia="ru-RU"/>
        </w:rPr>
        <w:t xml:space="preserve">, </w:t>
      </w:r>
      <w:hyperlink r:id="rId31" w:history="1">
        <w:r w:rsidRPr="006C6625">
          <w:rPr>
            <w:rFonts w:ascii="Calibri" w:eastAsia="Times New Roman" w:hAnsi="Calibri" w:cs="Calibri"/>
            <w:color w:val="0000FF"/>
            <w:szCs w:val="20"/>
            <w:lang w:eastAsia="ru-RU"/>
          </w:rPr>
          <w:t>3д</w:t>
        </w:r>
      </w:hyperlink>
      <w:r w:rsidRPr="006C6625">
        <w:rPr>
          <w:rFonts w:ascii="Calibri" w:eastAsia="Times New Roman" w:hAnsi="Calibri" w:cs="Calibri"/>
          <w:szCs w:val="20"/>
          <w:lang w:eastAsia="ru-RU"/>
        </w:rPr>
        <w:t xml:space="preserve">, </w:t>
      </w:r>
      <w:hyperlink r:id="rId32" w:history="1">
        <w:r w:rsidRPr="006C6625">
          <w:rPr>
            <w:rFonts w:ascii="Calibri" w:eastAsia="Times New Roman" w:hAnsi="Calibri" w:cs="Calibri"/>
            <w:color w:val="0000FF"/>
            <w:szCs w:val="20"/>
            <w:lang w:eastAsia="ru-RU"/>
          </w:rPr>
          <w:t>4д</w:t>
        </w:r>
      </w:hyperlink>
      <w:r w:rsidRPr="006C6625">
        <w:rPr>
          <w:rFonts w:ascii="Calibri" w:eastAsia="Times New Roman" w:hAnsi="Calibri" w:cs="Calibri"/>
          <w:szCs w:val="20"/>
          <w:lang w:eastAsia="ru-RU"/>
        </w:rPr>
        <w:t xml:space="preserve">). </w:t>
      </w:r>
      <w:hyperlink r:id="rId33" w:history="1">
        <w:r w:rsidRPr="006C6625">
          <w:rPr>
            <w:rFonts w:ascii="Calibri" w:eastAsia="Times New Roman" w:hAnsi="Calibri" w:cs="Calibri"/>
            <w:color w:val="0000FF"/>
            <w:szCs w:val="20"/>
            <w:lang w:eastAsia="ru-RU"/>
          </w:rPr>
          <w:t>Схема 1д</w:t>
        </w:r>
      </w:hyperlink>
      <w:r w:rsidRPr="006C6625">
        <w:rPr>
          <w:rFonts w:ascii="Calibri" w:eastAsia="Times New Roman" w:hAnsi="Calibri" w:cs="Calibri"/>
          <w:szCs w:val="20"/>
          <w:lang w:eastAsia="ru-RU"/>
        </w:rPr>
        <w:t xml:space="preserve"> и </w:t>
      </w:r>
      <w:hyperlink r:id="rId34" w:history="1">
        <w:r w:rsidRPr="006C6625">
          <w:rPr>
            <w:rFonts w:ascii="Calibri" w:eastAsia="Times New Roman" w:hAnsi="Calibri" w:cs="Calibri"/>
            <w:color w:val="0000FF"/>
            <w:szCs w:val="20"/>
            <w:lang w:eastAsia="ru-RU"/>
          </w:rPr>
          <w:t>3д</w:t>
        </w:r>
      </w:hyperlink>
      <w:r w:rsidRPr="006C6625">
        <w:rPr>
          <w:rFonts w:ascii="Calibri" w:eastAsia="Times New Roman" w:hAnsi="Calibri" w:cs="Calibri"/>
          <w:szCs w:val="20"/>
          <w:lang w:eastAsia="ru-RU"/>
        </w:rPr>
        <w:t xml:space="preserve"> - для серийно выпускаемой продукции, </w:t>
      </w:r>
      <w:hyperlink r:id="rId35" w:history="1">
        <w:r w:rsidRPr="006C6625">
          <w:rPr>
            <w:rFonts w:ascii="Calibri" w:eastAsia="Times New Roman" w:hAnsi="Calibri" w:cs="Calibri"/>
            <w:color w:val="0000FF"/>
            <w:szCs w:val="20"/>
            <w:lang w:eastAsia="ru-RU"/>
          </w:rPr>
          <w:t>схема 4д</w:t>
        </w:r>
      </w:hyperlink>
      <w:r w:rsidRPr="006C6625">
        <w:rPr>
          <w:rFonts w:ascii="Calibri" w:eastAsia="Times New Roman" w:hAnsi="Calibri" w:cs="Calibri"/>
          <w:szCs w:val="20"/>
          <w:lang w:eastAsia="ru-RU"/>
        </w:rPr>
        <w:t xml:space="preserve"> - для партии продукции.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При декларировании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24.3. изделия, включенные в Перечень, приведенный в </w:t>
      </w:r>
      <w:hyperlink w:anchor="P505" w:history="1">
        <w:r w:rsidRPr="006C6625">
          <w:rPr>
            <w:rFonts w:ascii="Calibri" w:eastAsia="Times New Roman" w:hAnsi="Calibri" w:cs="Calibri"/>
            <w:color w:val="0000FF"/>
            <w:szCs w:val="20"/>
            <w:lang w:eastAsia="ru-RU"/>
          </w:rPr>
          <w:t>приложении 2</w:t>
        </w:r>
      </w:hyperlink>
      <w:r w:rsidRPr="006C6625">
        <w:rPr>
          <w:rFonts w:ascii="Calibri" w:eastAsia="Times New Roman" w:hAnsi="Calibri" w:cs="Calibri"/>
          <w:szCs w:val="20"/>
          <w:lang w:eastAsia="ru-RU"/>
        </w:rPr>
        <w:t xml:space="preserve"> к настоящему техническому регламенту Таможенного союза, подлежат подтверждению соответствия в форме сертификации (</w:t>
      </w:r>
      <w:hyperlink r:id="rId36" w:history="1">
        <w:r w:rsidRPr="006C6625">
          <w:rPr>
            <w:rFonts w:ascii="Calibri" w:eastAsia="Times New Roman" w:hAnsi="Calibri" w:cs="Calibri"/>
            <w:color w:val="0000FF"/>
            <w:szCs w:val="20"/>
            <w:lang w:eastAsia="ru-RU"/>
          </w:rPr>
          <w:t>схема 1с</w:t>
        </w:r>
      </w:hyperlink>
      <w:r w:rsidRPr="006C6625">
        <w:rPr>
          <w:rFonts w:ascii="Calibri" w:eastAsia="Times New Roman" w:hAnsi="Calibri" w:cs="Calibri"/>
          <w:szCs w:val="20"/>
          <w:lang w:eastAsia="ru-RU"/>
        </w:rPr>
        <w:t xml:space="preserve">, </w:t>
      </w:r>
      <w:hyperlink r:id="rId37" w:history="1">
        <w:r w:rsidRPr="006C6625">
          <w:rPr>
            <w:rFonts w:ascii="Calibri" w:eastAsia="Times New Roman" w:hAnsi="Calibri" w:cs="Calibri"/>
            <w:color w:val="0000FF"/>
            <w:szCs w:val="20"/>
            <w:lang w:eastAsia="ru-RU"/>
          </w:rPr>
          <w:t>3с</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При сертификации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Сертификация изделий проводится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24.4. по решению заявителя вместо декларирования соответствия дорожно-строительных материалов, включенных в </w:t>
      </w:r>
      <w:hyperlink w:anchor="P462" w:history="1">
        <w:r w:rsidRPr="006C6625">
          <w:rPr>
            <w:rFonts w:ascii="Calibri" w:eastAsia="Times New Roman" w:hAnsi="Calibri" w:cs="Calibri"/>
            <w:color w:val="0000FF"/>
            <w:szCs w:val="20"/>
            <w:lang w:eastAsia="ru-RU"/>
          </w:rPr>
          <w:t>Перечень</w:t>
        </w:r>
      </w:hyperlink>
      <w:r w:rsidRPr="006C6625">
        <w:rPr>
          <w:rFonts w:ascii="Calibri" w:eastAsia="Times New Roman" w:hAnsi="Calibri" w:cs="Calibri"/>
          <w:szCs w:val="20"/>
          <w:lang w:eastAsia="ru-RU"/>
        </w:rPr>
        <w:t xml:space="preserve">, указанный в </w:t>
      </w:r>
      <w:hyperlink w:anchor="P368" w:history="1">
        <w:r w:rsidRPr="006C6625">
          <w:rPr>
            <w:rFonts w:ascii="Calibri" w:eastAsia="Times New Roman" w:hAnsi="Calibri" w:cs="Calibri"/>
            <w:color w:val="0000FF"/>
            <w:szCs w:val="20"/>
            <w:lang w:eastAsia="ru-RU"/>
          </w:rPr>
          <w:t>п. 24.2 статьи 5</w:t>
        </w:r>
      </w:hyperlink>
      <w:r w:rsidRPr="006C6625">
        <w:rPr>
          <w:rFonts w:ascii="Calibri" w:eastAsia="Times New Roman" w:hAnsi="Calibri" w:cs="Calibri"/>
          <w:szCs w:val="20"/>
          <w:lang w:eastAsia="ru-RU"/>
        </w:rPr>
        <w:t xml:space="preserve"> настоящего технического регламента, может быть проведена сертификация по схемам сертификации, эквивалентным схемам декларирования соответствия, предусмотренным для изделий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24.5. декларация о соответствии или сертификат соответствия является единственным документом, подтверждающим соответствие дорожно-строительных материалов и изделий требованиям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дорожно-строительных материалов и изделий, выпускаемых в обращение на единой таможенной территории Таможенного союза во время действия декларации о соответствии или сертификата соответствия;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 w:name="P376"/>
      <w:bookmarkEnd w:id="9"/>
      <w:r w:rsidRPr="006C6625">
        <w:rPr>
          <w:rFonts w:ascii="Calibri" w:eastAsia="Times New Roman" w:hAnsi="Calibri" w:cs="Calibri"/>
          <w:szCs w:val="20"/>
          <w:lang w:eastAsia="ru-RU"/>
        </w:rPr>
        <w:t>24.6. при проведении подтверждения соответствия дорожно-строительных материалов и изделий заявитель формирует комплект документов на дорожно-строительные материалы и изделия, подтверждающий соответствие требованиям безопасности настоящего технического регламента, который включает:</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стандарт организации (при наличии);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сертификат на систему менеджмента изготовителя (при наличии);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протоколы испытаний дорожно-строительных материалов и изделий,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сертификаты соответствия на материалы и комплектующие изделия или протоколы их испытаний (при наличии);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сертификаты соответствия на данные дорожно-строительные материалы и изделия, полученные от зарубежных органов по сертификации (при наличии);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другие документы, прямо или косвенно подтверждающие соответствие дорожно-строительных материалов и изделий требованиям безопасности настоящего технического регламента (при наличии);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 xml:space="preserve">24.7. декларирование соответствия дорожно-строительных материалов по </w:t>
      </w:r>
      <w:hyperlink r:id="rId38" w:history="1">
        <w:r w:rsidRPr="006C6625">
          <w:rPr>
            <w:rFonts w:ascii="Calibri" w:eastAsia="Times New Roman" w:hAnsi="Calibri" w:cs="Calibri"/>
            <w:color w:val="0000FF"/>
            <w:szCs w:val="20"/>
            <w:lang w:eastAsia="ru-RU"/>
          </w:rPr>
          <w:t>схемам 1д</w:t>
        </w:r>
      </w:hyperlink>
      <w:r w:rsidRPr="006C6625">
        <w:rPr>
          <w:rFonts w:ascii="Calibri" w:eastAsia="Times New Roman" w:hAnsi="Calibri" w:cs="Calibri"/>
          <w:szCs w:val="20"/>
          <w:lang w:eastAsia="ru-RU"/>
        </w:rPr>
        <w:t xml:space="preserve">, </w:t>
      </w:r>
      <w:hyperlink r:id="rId39" w:history="1">
        <w:r w:rsidRPr="006C6625">
          <w:rPr>
            <w:rFonts w:ascii="Calibri" w:eastAsia="Times New Roman" w:hAnsi="Calibri" w:cs="Calibri"/>
            <w:color w:val="0000FF"/>
            <w:szCs w:val="20"/>
            <w:lang w:eastAsia="ru-RU"/>
          </w:rPr>
          <w:t>3д</w:t>
        </w:r>
      </w:hyperlink>
      <w:r w:rsidRPr="006C6625">
        <w:rPr>
          <w:rFonts w:ascii="Calibri" w:eastAsia="Times New Roman" w:hAnsi="Calibri" w:cs="Calibri"/>
          <w:szCs w:val="20"/>
          <w:lang w:eastAsia="ru-RU"/>
        </w:rPr>
        <w:t xml:space="preserve">, </w:t>
      </w:r>
      <w:hyperlink r:id="rId40" w:history="1">
        <w:r w:rsidRPr="006C6625">
          <w:rPr>
            <w:rFonts w:ascii="Calibri" w:eastAsia="Times New Roman" w:hAnsi="Calibri" w:cs="Calibri"/>
            <w:color w:val="0000FF"/>
            <w:szCs w:val="20"/>
            <w:lang w:eastAsia="ru-RU"/>
          </w:rPr>
          <w:t>4д</w:t>
        </w:r>
      </w:hyperlink>
      <w:r w:rsidRPr="006C6625">
        <w:rPr>
          <w:rFonts w:ascii="Calibri" w:eastAsia="Times New Roman" w:hAnsi="Calibri" w:cs="Calibri"/>
          <w:szCs w:val="20"/>
          <w:lang w:eastAsia="ru-RU"/>
        </w:rPr>
        <w:t xml:space="preserve"> осуществляется на основании: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 собственных доказательств </w:t>
      </w:r>
      <w:hyperlink r:id="rId41" w:history="1">
        <w:r w:rsidRPr="006C6625">
          <w:rPr>
            <w:rFonts w:ascii="Calibri" w:eastAsia="Times New Roman" w:hAnsi="Calibri" w:cs="Calibri"/>
            <w:color w:val="0000FF"/>
            <w:szCs w:val="20"/>
            <w:lang w:eastAsia="ru-RU"/>
          </w:rPr>
          <w:t>(схема 1д)</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доказательств, полученных с участием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w:t>
      </w:r>
      <w:hyperlink r:id="rId42" w:history="1">
        <w:r w:rsidRPr="006C6625">
          <w:rPr>
            <w:rFonts w:ascii="Calibri" w:eastAsia="Times New Roman" w:hAnsi="Calibri" w:cs="Calibri"/>
            <w:color w:val="0000FF"/>
            <w:szCs w:val="20"/>
            <w:lang w:eastAsia="ru-RU"/>
          </w:rPr>
          <w:t>схемы 3д</w:t>
        </w:r>
      </w:hyperlink>
      <w:r w:rsidRPr="006C6625">
        <w:rPr>
          <w:rFonts w:ascii="Calibri" w:eastAsia="Times New Roman" w:hAnsi="Calibri" w:cs="Calibri"/>
          <w:szCs w:val="20"/>
          <w:lang w:eastAsia="ru-RU"/>
        </w:rPr>
        <w:t xml:space="preserve">, </w:t>
      </w:r>
      <w:hyperlink r:id="rId43" w:history="1">
        <w:r w:rsidRPr="006C6625">
          <w:rPr>
            <w:rFonts w:ascii="Calibri" w:eastAsia="Times New Roman" w:hAnsi="Calibri" w:cs="Calibri"/>
            <w:color w:val="0000FF"/>
            <w:szCs w:val="20"/>
            <w:lang w:eastAsia="ru-RU"/>
          </w:rPr>
          <w:t>4д</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проведения испытаний дорожно-строительных материалов и производственного контроля изготовителем (</w:t>
      </w:r>
      <w:hyperlink r:id="rId44" w:history="1">
        <w:r w:rsidRPr="006C6625">
          <w:rPr>
            <w:rFonts w:ascii="Calibri" w:eastAsia="Times New Roman" w:hAnsi="Calibri" w:cs="Calibri"/>
            <w:color w:val="0000FF"/>
            <w:szCs w:val="20"/>
            <w:lang w:eastAsia="ru-RU"/>
          </w:rPr>
          <w:t>схемы 3д</w:t>
        </w:r>
      </w:hyperlink>
      <w:r w:rsidRPr="006C6625">
        <w:rPr>
          <w:rFonts w:ascii="Calibri" w:eastAsia="Times New Roman" w:hAnsi="Calibri" w:cs="Calibri"/>
          <w:szCs w:val="20"/>
          <w:lang w:eastAsia="ru-RU"/>
        </w:rPr>
        <w:t xml:space="preserve">, </w:t>
      </w:r>
      <w:hyperlink r:id="rId45" w:history="1">
        <w:r w:rsidRPr="006C6625">
          <w:rPr>
            <w:rFonts w:ascii="Calibri" w:eastAsia="Times New Roman" w:hAnsi="Calibri" w:cs="Calibri"/>
            <w:color w:val="0000FF"/>
            <w:szCs w:val="20"/>
            <w:lang w:eastAsia="ru-RU"/>
          </w:rPr>
          <w:t>4д</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Испытания дорожно-строительных материалов (</w:t>
      </w:r>
      <w:hyperlink r:id="rId46" w:history="1">
        <w:r w:rsidRPr="006C6625">
          <w:rPr>
            <w:rFonts w:ascii="Calibri" w:eastAsia="Times New Roman" w:hAnsi="Calibri" w:cs="Calibri"/>
            <w:color w:val="0000FF"/>
            <w:szCs w:val="20"/>
            <w:lang w:eastAsia="ru-RU"/>
          </w:rPr>
          <w:t>схемы 3д</w:t>
        </w:r>
      </w:hyperlink>
      <w:r w:rsidRPr="006C6625">
        <w:rPr>
          <w:rFonts w:ascii="Calibri" w:eastAsia="Times New Roman" w:hAnsi="Calibri" w:cs="Calibri"/>
          <w:szCs w:val="20"/>
          <w:lang w:eastAsia="ru-RU"/>
        </w:rPr>
        <w:t xml:space="preserve">, </w:t>
      </w:r>
      <w:hyperlink r:id="rId47" w:history="1">
        <w:r w:rsidRPr="006C6625">
          <w:rPr>
            <w:rFonts w:ascii="Calibri" w:eastAsia="Times New Roman" w:hAnsi="Calibri" w:cs="Calibri"/>
            <w:color w:val="0000FF"/>
            <w:szCs w:val="20"/>
            <w:lang w:eastAsia="ru-RU"/>
          </w:rPr>
          <w:t>4д</w:t>
        </w:r>
      </w:hyperlink>
      <w:r w:rsidRPr="006C6625">
        <w:rPr>
          <w:rFonts w:ascii="Calibri" w:eastAsia="Times New Roman" w:hAnsi="Calibri" w:cs="Calibri"/>
          <w:szCs w:val="20"/>
          <w:lang w:eastAsia="ru-RU"/>
        </w:rPr>
        <w:t>) проводятся аккредитованной испытательной лабораторией, включенной в Единый реестр органов по сертификации и испытательных лабораторий (центров)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Декларирование соответствия дорожно-строительных материалов, выпускаемых серийно, осуществляет изготовитель (уполномоченное изготовителем лицо) по </w:t>
      </w:r>
      <w:hyperlink r:id="rId48" w:history="1">
        <w:r w:rsidRPr="006C6625">
          <w:rPr>
            <w:rFonts w:ascii="Calibri" w:eastAsia="Times New Roman" w:hAnsi="Calibri" w:cs="Calibri"/>
            <w:color w:val="0000FF"/>
            <w:szCs w:val="20"/>
            <w:lang w:eastAsia="ru-RU"/>
          </w:rPr>
          <w:t>схемам 1д</w:t>
        </w:r>
      </w:hyperlink>
      <w:r w:rsidRPr="006C6625">
        <w:rPr>
          <w:rFonts w:ascii="Calibri" w:eastAsia="Times New Roman" w:hAnsi="Calibri" w:cs="Calibri"/>
          <w:szCs w:val="20"/>
          <w:lang w:eastAsia="ru-RU"/>
        </w:rPr>
        <w:t xml:space="preserve">, </w:t>
      </w:r>
      <w:hyperlink r:id="rId49" w:history="1">
        <w:r w:rsidRPr="006C6625">
          <w:rPr>
            <w:rFonts w:ascii="Calibri" w:eastAsia="Times New Roman" w:hAnsi="Calibri" w:cs="Calibri"/>
            <w:color w:val="0000FF"/>
            <w:szCs w:val="20"/>
            <w:lang w:eastAsia="ru-RU"/>
          </w:rPr>
          <w:t>3д</w:t>
        </w:r>
      </w:hyperlink>
      <w:r w:rsidRPr="006C6625">
        <w:rPr>
          <w:rFonts w:ascii="Calibri" w:eastAsia="Times New Roman" w:hAnsi="Calibri" w:cs="Calibri"/>
          <w:szCs w:val="20"/>
          <w:lang w:eastAsia="ru-RU"/>
        </w:rPr>
        <w:t xml:space="preserve">, партии - </w:t>
      </w:r>
      <w:hyperlink r:id="rId50" w:history="1">
        <w:r w:rsidRPr="006C6625">
          <w:rPr>
            <w:rFonts w:ascii="Calibri" w:eastAsia="Times New Roman" w:hAnsi="Calibri" w:cs="Calibri"/>
            <w:color w:val="0000FF"/>
            <w:szCs w:val="20"/>
            <w:lang w:eastAsia="ru-RU"/>
          </w:rPr>
          <w:t>4д</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24.8. при проведении декларирования соответствия по схемам (</w:t>
      </w:r>
      <w:hyperlink r:id="rId51" w:history="1">
        <w:r w:rsidRPr="006C6625">
          <w:rPr>
            <w:rFonts w:ascii="Calibri" w:eastAsia="Times New Roman" w:hAnsi="Calibri" w:cs="Calibri"/>
            <w:color w:val="0000FF"/>
            <w:szCs w:val="20"/>
            <w:lang w:eastAsia="ru-RU"/>
          </w:rPr>
          <w:t>1д</w:t>
        </w:r>
      </w:hyperlink>
      <w:r w:rsidRPr="006C6625">
        <w:rPr>
          <w:rFonts w:ascii="Calibri" w:eastAsia="Times New Roman" w:hAnsi="Calibri" w:cs="Calibri"/>
          <w:szCs w:val="20"/>
          <w:lang w:eastAsia="ru-RU"/>
        </w:rPr>
        <w:t xml:space="preserve">, </w:t>
      </w:r>
      <w:hyperlink r:id="rId52" w:history="1">
        <w:r w:rsidRPr="006C6625">
          <w:rPr>
            <w:rFonts w:ascii="Calibri" w:eastAsia="Times New Roman" w:hAnsi="Calibri" w:cs="Calibri"/>
            <w:color w:val="0000FF"/>
            <w:szCs w:val="20"/>
            <w:lang w:eastAsia="ru-RU"/>
          </w:rPr>
          <w:t>3д</w:t>
        </w:r>
      </w:hyperlink>
      <w:r w:rsidRPr="006C6625">
        <w:rPr>
          <w:rFonts w:ascii="Calibri" w:eastAsia="Times New Roman" w:hAnsi="Calibri" w:cs="Calibri"/>
          <w:szCs w:val="20"/>
          <w:lang w:eastAsia="ru-RU"/>
        </w:rPr>
        <w:t xml:space="preserve">, </w:t>
      </w:r>
      <w:hyperlink r:id="rId53" w:history="1">
        <w:r w:rsidRPr="006C6625">
          <w:rPr>
            <w:rFonts w:ascii="Calibri" w:eastAsia="Times New Roman" w:hAnsi="Calibri" w:cs="Calibri"/>
            <w:color w:val="0000FF"/>
            <w:szCs w:val="20"/>
            <w:lang w:eastAsia="ru-RU"/>
          </w:rPr>
          <w:t>4д</w:t>
        </w:r>
      </w:hyperlink>
      <w:r w:rsidRPr="006C6625">
        <w:rPr>
          <w:rFonts w:ascii="Calibri" w:eastAsia="Times New Roman" w:hAnsi="Calibri" w:cs="Calibri"/>
          <w:szCs w:val="20"/>
          <w:lang w:eastAsia="ru-RU"/>
        </w:rPr>
        <w:t>) осуществляются следующие действия: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формирование и анализ технической документации (</w:t>
      </w:r>
      <w:hyperlink r:id="rId54" w:history="1">
        <w:r w:rsidRPr="006C6625">
          <w:rPr>
            <w:rFonts w:ascii="Calibri" w:eastAsia="Times New Roman" w:hAnsi="Calibri" w:cs="Calibri"/>
            <w:color w:val="0000FF"/>
            <w:szCs w:val="20"/>
            <w:lang w:eastAsia="ru-RU"/>
          </w:rPr>
          <w:t>схемы 1д</w:t>
        </w:r>
      </w:hyperlink>
      <w:r w:rsidRPr="006C6625">
        <w:rPr>
          <w:rFonts w:ascii="Calibri" w:eastAsia="Times New Roman" w:hAnsi="Calibri" w:cs="Calibri"/>
          <w:szCs w:val="20"/>
          <w:lang w:eastAsia="ru-RU"/>
        </w:rPr>
        <w:t xml:space="preserve">, </w:t>
      </w:r>
      <w:hyperlink r:id="rId55" w:history="1">
        <w:r w:rsidRPr="006C6625">
          <w:rPr>
            <w:rFonts w:ascii="Calibri" w:eastAsia="Times New Roman" w:hAnsi="Calibri" w:cs="Calibri"/>
            <w:color w:val="0000FF"/>
            <w:szCs w:val="20"/>
            <w:lang w:eastAsia="ru-RU"/>
          </w:rPr>
          <w:t>3д</w:t>
        </w:r>
      </w:hyperlink>
      <w:r w:rsidRPr="006C6625">
        <w:rPr>
          <w:rFonts w:ascii="Calibri" w:eastAsia="Times New Roman" w:hAnsi="Calibri" w:cs="Calibri"/>
          <w:szCs w:val="20"/>
          <w:lang w:eastAsia="ru-RU"/>
        </w:rPr>
        <w:t xml:space="preserve">, </w:t>
      </w:r>
      <w:hyperlink r:id="rId56" w:history="1">
        <w:r w:rsidRPr="006C6625">
          <w:rPr>
            <w:rFonts w:ascii="Calibri" w:eastAsia="Times New Roman" w:hAnsi="Calibri" w:cs="Calibri"/>
            <w:color w:val="0000FF"/>
            <w:szCs w:val="20"/>
            <w:lang w:eastAsia="ru-RU"/>
          </w:rPr>
          <w:t>4д</w:t>
        </w:r>
      </w:hyperlink>
      <w:r w:rsidRPr="006C6625">
        <w:rPr>
          <w:rFonts w:ascii="Calibri" w:eastAsia="Times New Roman" w:hAnsi="Calibri" w:cs="Calibri"/>
          <w:szCs w:val="20"/>
          <w:lang w:eastAsia="ru-RU"/>
        </w:rPr>
        <w:t xml:space="preserve">) с учетом положений </w:t>
      </w:r>
      <w:hyperlink w:anchor="P376" w:history="1">
        <w:r w:rsidRPr="006C6625">
          <w:rPr>
            <w:rFonts w:ascii="Calibri" w:eastAsia="Times New Roman" w:hAnsi="Calibri" w:cs="Calibri"/>
            <w:color w:val="0000FF"/>
            <w:szCs w:val="20"/>
            <w:lang w:eastAsia="ru-RU"/>
          </w:rPr>
          <w:t>п. 24.6 статьи 5</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осуществление производственного контроля (</w:t>
      </w:r>
      <w:hyperlink r:id="rId57" w:history="1">
        <w:r w:rsidRPr="006C6625">
          <w:rPr>
            <w:rFonts w:ascii="Calibri" w:eastAsia="Times New Roman" w:hAnsi="Calibri" w:cs="Calibri"/>
            <w:color w:val="0000FF"/>
            <w:szCs w:val="20"/>
            <w:lang w:eastAsia="ru-RU"/>
          </w:rPr>
          <w:t>схемы 1д</w:t>
        </w:r>
      </w:hyperlink>
      <w:r w:rsidRPr="006C6625">
        <w:rPr>
          <w:rFonts w:ascii="Calibri" w:eastAsia="Times New Roman" w:hAnsi="Calibri" w:cs="Calibri"/>
          <w:szCs w:val="20"/>
          <w:lang w:eastAsia="ru-RU"/>
        </w:rPr>
        <w:t xml:space="preserve">, </w:t>
      </w:r>
      <w:hyperlink r:id="rId58" w:history="1">
        <w:r w:rsidRPr="006C6625">
          <w:rPr>
            <w:rFonts w:ascii="Calibri" w:eastAsia="Times New Roman" w:hAnsi="Calibri" w:cs="Calibri"/>
            <w:color w:val="0000FF"/>
            <w:szCs w:val="20"/>
            <w:lang w:eastAsia="ru-RU"/>
          </w:rPr>
          <w:t>3д</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проведение испытаний образцов продукции (</w:t>
      </w:r>
      <w:hyperlink r:id="rId59" w:history="1">
        <w:r w:rsidRPr="006C6625">
          <w:rPr>
            <w:rFonts w:ascii="Calibri" w:eastAsia="Times New Roman" w:hAnsi="Calibri" w:cs="Calibri"/>
            <w:color w:val="0000FF"/>
            <w:szCs w:val="20"/>
            <w:lang w:eastAsia="ru-RU"/>
          </w:rPr>
          <w:t>схемы 1д</w:t>
        </w:r>
      </w:hyperlink>
      <w:r w:rsidRPr="006C6625">
        <w:rPr>
          <w:rFonts w:ascii="Calibri" w:eastAsia="Times New Roman" w:hAnsi="Calibri" w:cs="Calibri"/>
          <w:szCs w:val="20"/>
          <w:lang w:eastAsia="ru-RU"/>
        </w:rPr>
        <w:t xml:space="preserve">, </w:t>
      </w:r>
      <w:hyperlink r:id="rId60" w:history="1">
        <w:r w:rsidRPr="006C6625">
          <w:rPr>
            <w:rFonts w:ascii="Calibri" w:eastAsia="Times New Roman" w:hAnsi="Calibri" w:cs="Calibri"/>
            <w:color w:val="0000FF"/>
            <w:szCs w:val="20"/>
            <w:lang w:eastAsia="ru-RU"/>
          </w:rPr>
          <w:t>3д</w:t>
        </w:r>
      </w:hyperlink>
      <w:r w:rsidRPr="006C6625">
        <w:rPr>
          <w:rFonts w:ascii="Calibri" w:eastAsia="Times New Roman" w:hAnsi="Calibri" w:cs="Calibri"/>
          <w:szCs w:val="20"/>
          <w:lang w:eastAsia="ru-RU"/>
        </w:rPr>
        <w:t xml:space="preserve">, </w:t>
      </w:r>
      <w:hyperlink r:id="rId61" w:history="1">
        <w:r w:rsidRPr="006C6625">
          <w:rPr>
            <w:rFonts w:ascii="Calibri" w:eastAsia="Times New Roman" w:hAnsi="Calibri" w:cs="Calibri"/>
            <w:color w:val="0000FF"/>
            <w:szCs w:val="20"/>
            <w:lang w:eastAsia="ru-RU"/>
          </w:rPr>
          <w:t>4д</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принятие и регистрация декларации о соответствии (</w:t>
      </w:r>
      <w:hyperlink r:id="rId62" w:history="1">
        <w:r w:rsidRPr="006C6625">
          <w:rPr>
            <w:rFonts w:ascii="Calibri" w:eastAsia="Times New Roman" w:hAnsi="Calibri" w:cs="Calibri"/>
            <w:color w:val="0000FF"/>
            <w:szCs w:val="20"/>
            <w:lang w:eastAsia="ru-RU"/>
          </w:rPr>
          <w:t>схемы 1д</w:t>
        </w:r>
      </w:hyperlink>
      <w:r w:rsidRPr="006C6625">
        <w:rPr>
          <w:rFonts w:ascii="Calibri" w:eastAsia="Times New Roman" w:hAnsi="Calibri" w:cs="Calibri"/>
          <w:szCs w:val="20"/>
          <w:lang w:eastAsia="ru-RU"/>
        </w:rPr>
        <w:t xml:space="preserve">, </w:t>
      </w:r>
      <w:hyperlink r:id="rId63" w:history="1">
        <w:r w:rsidRPr="006C6625">
          <w:rPr>
            <w:rFonts w:ascii="Calibri" w:eastAsia="Times New Roman" w:hAnsi="Calibri" w:cs="Calibri"/>
            <w:color w:val="0000FF"/>
            <w:szCs w:val="20"/>
            <w:lang w:eastAsia="ru-RU"/>
          </w:rPr>
          <w:t>3д</w:t>
        </w:r>
      </w:hyperlink>
      <w:r w:rsidRPr="006C6625">
        <w:rPr>
          <w:rFonts w:ascii="Calibri" w:eastAsia="Times New Roman" w:hAnsi="Calibri" w:cs="Calibri"/>
          <w:szCs w:val="20"/>
          <w:lang w:eastAsia="ru-RU"/>
        </w:rPr>
        <w:t xml:space="preserve">, </w:t>
      </w:r>
      <w:hyperlink r:id="rId64" w:history="1">
        <w:r w:rsidRPr="006C6625">
          <w:rPr>
            <w:rFonts w:ascii="Calibri" w:eastAsia="Times New Roman" w:hAnsi="Calibri" w:cs="Calibri"/>
            <w:color w:val="0000FF"/>
            <w:szCs w:val="20"/>
            <w:lang w:eastAsia="ru-RU"/>
          </w:rPr>
          <w:t>4д</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 нанесение </w:t>
      </w:r>
      <w:hyperlink r:id="rId65" w:history="1">
        <w:r w:rsidRPr="006C6625">
          <w:rPr>
            <w:rFonts w:ascii="Calibri" w:eastAsia="Times New Roman" w:hAnsi="Calibri" w:cs="Calibri"/>
            <w:color w:val="0000FF"/>
            <w:szCs w:val="20"/>
            <w:lang w:eastAsia="ru-RU"/>
          </w:rPr>
          <w:t>единого знака</w:t>
        </w:r>
      </w:hyperlink>
      <w:r w:rsidRPr="006C6625">
        <w:rPr>
          <w:rFonts w:ascii="Calibri" w:eastAsia="Times New Roman" w:hAnsi="Calibri" w:cs="Calibri"/>
          <w:szCs w:val="20"/>
          <w:lang w:eastAsia="ru-RU"/>
        </w:rPr>
        <w:t xml:space="preserve"> обращения (</w:t>
      </w:r>
      <w:hyperlink r:id="rId66" w:history="1">
        <w:r w:rsidRPr="006C6625">
          <w:rPr>
            <w:rFonts w:ascii="Calibri" w:eastAsia="Times New Roman" w:hAnsi="Calibri" w:cs="Calibri"/>
            <w:color w:val="0000FF"/>
            <w:szCs w:val="20"/>
            <w:lang w:eastAsia="ru-RU"/>
          </w:rPr>
          <w:t>схемы 1д</w:t>
        </w:r>
      </w:hyperlink>
      <w:r w:rsidRPr="006C6625">
        <w:rPr>
          <w:rFonts w:ascii="Calibri" w:eastAsia="Times New Roman" w:hAnsi="Calibri" w:cs="Calibri"/>
          <w:szCs w:val="20"/>
          <w:lang w:eastAsia="ru-RU"/>
        </w:rPr>
        <w:t xml:space="preserve">, </w:t>
      </w:r>
      <w:hyperlink r:id="rId67" w:history="1">
        <w:r w:rsidRPr="006C6625">
          <w:rPr>
            <w:rFonts w:ascii="Calibri" w:eastAsia="Times New Roman" w:hAnsi="Calibri" w:cs="Calibri"/>
            <w:color w:val="0000FF"/>
            <w:szCs w:val="20"/>
            <w:lang w:eastAsia="ru-RU"/>
          </w:rPr>
          <w:t>3д</w:t>
        </w:r>
      </w:hyperlink>
      <w:r w:rsidRPr="006C6625">
        <w:rPr>
          <w:rFonts w:ascii="Calibri" w:eastAsia="Times New Roman" w:hAnsi="Calibri" w:cs="Calibri"/>
          <w:szCs w:val="20"/>
          <w:lang w:eastAsia="ru-RU"/>
        </w:rPr>
        <w:t xml:space="preserve">, </w:t>
      </w:r>
      <w:hyperlink r:id="rId68" w:history="1">
        <w:r w:rsidRPr="006C6625">
          <w:rPr>
            <w:rFonts w:ascii="Calibri" w:eastAsia="Times New Roman" w:hAnsi="Calibri" w:cs="Calibri"/>
            <w:color w:val="0000FF"/>
            <w:szCs w:val="20"/>
            <w:lang w:eastAsia="ru-RU"/>
          </w:rPr>
          <w:t>4д</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24.9. в качестве доказательственных материалов, являющихся основанием для принятия декларации о соответствии, используются документы, указанные в </w:t>
      </w:r>
      <w:hyperlink w:anchor="P376" w:history="1">
        <w:r w:rsidRPr="006C6625">
          <w:rPr>
            <w:rFonts w:ascii="Calibri" w:eastAsia="Times New Roman" w:hAnsi="Calibri" w:cs="Calibri"/>
            <w:color w:val="0000FF"/>
            <w:szCs w:val="20"/>
            <w:lang w:eastAsia="ru-RU"/>
          </w:rPr>
          <w:t>пункте 24.6 статьи 5</w:t>
        </w:r>
      </w:hyperlink>
      <w:r w:rsidRPr="006C6625">
        <w:rPr>
          <w:rFonts w:ascii="Calibri" w:eastAsia="Times New Roman" w:hAnsi="Calibri" w:cs="Calibri"/>
          <w:szCs w:val="20"/>
          <w:lang w:eastAsia="ru-RU"/>
        </w:rPr>
        <w:t xml:space="preserve">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В качестве условий применения указанных документов могут рассматриваться: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1) для протоколов испытаний: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распространение протоколов испытаний на заявленные дорожно-строительные материалы;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 сертификаты на систему менеджмента качества производства - если они распространяются на изготовление заявленных дорожно-строительных материалов;</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3) иные документы, прямо или косвенно подтверждающие соответствие дорожно-строительных материалов установленным требованиям, сертификаты соответствия на заявленные дорожно-строительные материалы, выданные при добровольной сертификации;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 xml:space="preserve">24.10. декларация о соответствии оформляется по единой </w:t>
      </w:r>
      <w:hyperlink r:id="rId69" w:history="1">
        <w:r w:rsidRPr="006C6625">
          <w:rPr>
            <w:rFonts w:ascii="Calibri" w:eastAsia="Times New Roman" w:hAnsi="Calibri" w:cs="Calibri"/>
            <w:color w:val="0000FF"/>
            <w:szCs w:val="20"/>
            <w:lang w:eastAsia="ru-RU"/>
          </w:rPr>
          <w:t>форме</w:t>
        </w:r>
      </w:hyperlink>
      <w:r w:rsidRPr="006C6625">
        <w:rPr>
          <w:rFonts w:ascii="Calibri" w:eastAsia="Times New Roman" w:hAnsi="Calibri" w:cs="Calibri"/>
          <w:szCs w:val="20"/>
          <w:lang w:eastAsia="ru-RU"/>
        </w:rPr>
        <w:t>, утвержденной решением Комиссии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Декларация о соответствии подлежит регистрации в соответствии с </w:t>
      </w:r>
      <w:hyperlink r:id="rId70" w:history="1">
        <w:r w:rsidRPr="006C6625">
          <w:rPr>
            <w:rFonts w:ascii="Calibri" w:eastAsia="Times New Roman" w:hAnsi="Calibri" w:cs="Calibri"/>
            <w:color w:val="0000FF"/>
            <w:szCs w:val="20"/>
            <w:lang w:eastAsia="ru-RU"/>
          </w:rPr>
          <w:t>порядком</w:t>
        </w:r>
      </w:hyperlink>
      <w:r w:rsidRPr="006C6625">
        <w:rPr>
          <w:rFonts w:ascii="Calibri" w:eastAsia="Times New Roman" w:hAnsi="Calibri" w:cs="Calibri"/>
          <w:szCs w:val="20"/>
          <w:lang w:eastAsia="ru-RU"/>
        </w:rPr>
        <w:t>,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пяти лет.</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24.11. при проведении сертификации изделий (</w:t>
      </w:r>
      <w:hyperlink r:id="rId71" w:history="1">
        <w:r w:rsidRPr="006C6625">
          <w:rPr>
            <w:rFonts w:ascii="Calibri" w:eastAsia="Times New Roman" w:hAnsi="Calibri" w:cs="Calibri"/>
            <w:color w:val="0000FF"/>
            <w:szCs w:val="20"/>
            <w:lang w:eastAsia="ru-RU"/>
          </w:rPr>
          <w:t>схемы 1с</w:t>
        </w:r>
      </w:hyperlink>
      <w:r w:rsidRPr="006C6625">
        <w:rPr>
          <w:rFonts w:ascii="Calibri" w:eastAsia="Times New Roman" w:hAnsi="Calibri" w:cs="Calibri"/>
          <w:szCs w:val="20"/>
          <w:lang w:eastAsia="ru-RU"/>
        </w:rPr>
        <w:t xml:space="preserve">, </w:t>
      </w:r>
      <w:hyperlink r:id="rId72" w:history="1">
        <w:r w:rsidRPr="006C6625">
          <w:rPr>
            <w:rFonts w:ascii="Calibri" w:eastAsia="Times New Roman" w:hAnsi="Calibri" w:cs="Calibri"/>
            <w:color w:val="0000FF"/>
            <w:szCs w:val="20"/>
            <w:lang w:eastAsia="ru-RU"/>
          </w:rPr>
          <w:t>3с</w:t>
        </w:r>
      </w:hyperlink>
      <w:r w:rsidRPr="006C6625">
        <w:rPr>
          <w:rFonts w:ascii="Calibri" w:eastAsia="Times New Roman" w:hAnsi="Calibri" w:cs="Calibri"/>
          <w:szCs w:val="20"/>
          <w:lang w:eastAsia="ru-RU"/>
        </w:rPr>
        <w:t>) осуществляются следующие действия: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подача заявителем в орган по сертификации продукции заявки на проведение сертификации с прилагаемой технической документацией (</w:t>
      </w:r>
      <w:hyperlink r:id="rId73" w:history="1">
        <w:r w:rsidRPr="006C6625">
          <w:rPr>
            <w:rFonts w:ascii="Calibri" w:eastAsia="Times New Roman" w:hAnsi="Calibri" w:cs="Calibri"/>
            <w:color w:val="0000FF"/>
            <w:szCs w:val="20"/>
            <w:lang w:eastAsia="ru-RU"/>
          </w:rPr>
          <w:t>схемы 1с</w:t>
        </w:r>
      </w:hyperlink>
      <w:r w:rsidRPr="006C6625">
        <w:rPr>
          <w:rFonts w:ascii="Calibri" w:eastAsia="Times New Roman" w:hAnsi="Calibri" w:cs="Calibri"/>
          <w:szCs w:val="20"/>
          <w:lang w:eastAsia="ru-RU"/>
        </w:rPr>
        <w:t xml:space="preserve">, </w:t>
      </w:r>
      <w:hyperlink r:id="rId74" w:history="1">
        <w:r w:rsidRPr="006C6625">
          <w:rPr>
            <w:rFonts w:ascii="Calibri" w:eastAsia="Times New Roman" w:hAnsi="Calibri" w:cs="Calibri"/>
            <w:color w:val="0000FF"/>
            <w:szCs w:val="20"/>
            <w:lang w:eastAsia="ru-RU"/>
          </w:rPr>
          <w:t>3с</w:t>
        </w:r>
      </w:hyperlink>
      <w:r w:rsidRPr="006C6625">
        <w:rPr>
          <w:rFonts w:ascii="Calibri" w:eastAsia="Times New Roman" w:hAnsi="Calibri" w:cs="Calibri"/>
          <w:szCs w:val="20"/>
          <w:lang w:eastAsia="ru-RU"/>
        </w:rPr>
        <w:t xml:space="preserve">) с учетом </w:t>
      </w:r>
      <w:hyperlink w:anchor="P376" w:history="1">
        <w:r w:rsidRPr="006C6625">
          <w:rPr>
            <w:rFonts w:ascii="Calibri" w:eastAsia="Times New Roman" w:hAnsi="Calibri" w:cs="Calibri"/>
            <w:color w:val="0000FF"/>
            <w:szCs w:val="20"/>
            <w:lang w:eastAsia="ru-RU"/>
          </w:rPr>
          <w:t>пункта 24.6 статьи 5</w:t>
        </w:r>
      </w:hyperlink>
      <w:r w:rsidRPr="006C6625">
        <w:rPr>
          <w:rFonts w:ascii="Calibri" w:eastAsia="Times New Roman" w:hAnsi="Calibri" w:cs="Calibri"/>
          <w:szCs w:val="20"/>
          <w:lang w:eastAsia="ru-RU"/>
        </w:rPr>
        <w:t xml:space="preserve">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рассмотрение заявки и принятие по ней решения органом по сертификации продукции (</w:t>
      </w:r>
      <w:hyperlink r:id="rId75" w:history="1">
        <w:r w:rsidRPr="006C6625">
          <w:rPr>
            <w:rFonts w:ascii="Calibri" w:eastAsia="Times New Roman" w:hAnsi="Calibri" w:cs="Calibri"/>
            <w:color w:val="0000FF"/>
            <w:szCs w:val="20"/>
            <w:lang w:eastAsia="ru-RU"/>
          </w:rPr>
          <w:t>схемы 1с</w:t>
        </w:r>
      </w:hyperlink>
      <w:r w:rsidRPr="006C6625">
        <w:rPr>
          <w:rFonts w:ascii="Calibri" w:eastAsia="Times New Roman" w:hAnsi="Calibri" w:cs="Calibri"/>
          <w:szCs w:val="20"/>
          <w:lang w:eastAsia="ru-RU"/>
        </w:rPr>
        <w:t xml:space="preserve">, </w:t>
      </w:r>
      <w:hyperlink r:id="rId76" w:history="1">
        <w:r w:rsidRPr="006C6625">
          <w:rPr>
            <w:rFonts w:ascii="Calibri" w:eastAsia="Times New Roman" w:hAnsi="Calibri" w:cs="Calibri"/>
            <w:color w:val="0000FF"/>
            <w:szCs w:val="20"/>
            <w:lang w:eastAsia="ru-RU"/>
          </w:rPr>
          <w:t>3с</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отбор органом по сертификации продукции образцов для проведения испытаний (</w:t>
      </w:r>
      <w:hyperlink r:id="rId77" w:history="1">
        <w:r w:rsidRPr="006C6625">
          <w:rPr>
            <w:rFonts w:ascii="Calibri" w:eastAsia="Times New Roman" w:hAnsi="Calibri" w:cs="Calibri"/>
            <w:color w:val="0000FF"/>
            <w:szCs w:val="20"/>
            <w:lang w:eastAsia="ru-RU"/>
          </w:rPr>
          <w:t>схемы 1с</w:t>
        </w:r>
      </w:hyperlink>
      <w:r w:rsidRPr="006C6625">
        <w:rPr>
          <w:rFonts w:ascii="Calibri" w:eastAsia="Times New Roman" w:hAnsi="Calibri" w:cs="Calibri"/>
          <w:szCs w:val="20"/>
          <w:lang w:eastAsia="ru-RU"/>
        </w:rPr>
        <w:t xml:space="preserve">, </w:t>
      </w:r>
      <w:hyperlink r:id="rId78" w:history="1">
        <w:r w:rsidRPr="006C6625">
          <w:rPr>
            <w:rFonts w:ascii="Calibri" w:eastAsia="Times New Roman" w:hAnsi="Calibri" w:cs="Calibri"/>
            <w:color w:val="0000FF"/>
            <w:szCs w:val="20"/>
            <w:lang w:eastAsia="ru-RU"/>
          </w:rPr>
          <w:t>3с</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проведение испытаний образцов продукции аккредитованной испытательной лабораторией (</w:t>
      </w:r>
      <w:hyperlink r:id="rId79" w:history="1">
        <w:r w:rsidRPr="006C6625">
          <w:rPr>
            <w:rFonts w:ascii="Calibri" w:eastAsia="Times New Roman" w:hAnsi="Calibri" w:cs="Calibri"/>
            <w:color w:val="0000FF"/>
            <w:szCs w:val="20"/>
            <w:lang w:eastAsia="ru-RU"/>
          </w:rPr>
          <w:t>схемы 1с</w:t>
        </w:r>
      </w:hyperlink>
      <w:r w:rsidRPr="006C6625">
        <w:rPr>
          <w:rFonts w:ascii="Calibri" w:eastAsia="Times New Roman" w:hAnsi="Calibri" w:cs="Calibri"/>
          <w:szCs w:val="20"/>
          <w:lang w:eastAsia="ru-RU"/>
        </w:rPr>
        <w:t xml:space="preserve">, </w:t>
      </w:r>
      <w:hyperlink r:id="rId80" w:history="1">
        <w:r w:rsidRPr="006C6625">
          <w:rPr>
            <w:rFonts w:ascii="Calibri" w:eastAsia="Times New Roman" w:hAnsi="Calibri" w:cs="Calibri"/>
            <w:color w:val="0000FF"/>
            <w:szCs w:val="20"/>
            <w:lang w:eastAsia="ru-RU"/>
          </w:rPr>
          <w:t>3с</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 проведение органом по сертификации продукции анализа состояния производства </w:t>
      </w:r>
      <w:hyperlink r:id="rId81" w:history="1">
        <w:r w:rsidRPr="006C6625">
          <w:rPr>
            <w:rFonts w:ascii="Calibri" w:eastAsia="Times New Roman" w:hAnsi="Calibri" w:cs="Calibri"/>
            <w:color w:val="0000FF"/>
            <w:szCs w:val="20"/>
            <w:lang w:eastAsia="ru-RU"/>
          </w:rPr>
          <w:t>(схема 1с)</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 обобщение органом по сертификации продукции результатов испытаний и анализа состояния производства и выдачу заявителю сертификата соответствия </w:t>
      </w:r>
      <w:hyperlink r:id="rId82" w:history="1">
        <w:r w:rsidRPr="006C6625">
          <w:rPr>
            <w:rFonts w:ascii="Calibri" w:eastAsia="Times New Roman" w:hAnsi="Calibri" w:cs="Calibri"/>
            <w:color w:val="0000FF"/>
            <w:szCs w:val="20"/>
            <w:lang w:eastAsia="ru-RU"/>
          </w:rPr>
          <w:t>(схема 1с)</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 анализ результатов испытаний и выдачу заявителю сертификата соответствия </w:t>
      </w:r>
      <w:hyperlink r:id="rId83" w:history="1">
        <w:r w:rsidRPr="006C6625">
          <w:rPr>
            <w:rFonts w:ascii="Calibri" w:eastAsia="Times New Roman" w:hAnsi="Calibri" w:cs="Calibri"/>
            <w:color w:val="0000FF"/>
            <w:szCs w:val="20"/>
            <w:lang w:eastAsia="ru-RU"/>
          </w:rPr>
          <w:t>(схема 3с)</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 нанесение </w:t>
      </w:r>
      <w:hyperlink r:id="rId84" w:history="1">
        <w:r w:rsidRPr="006C6625">
          <w:rPr>
            <w:rFonts w:ascii="Calibri" w:eastAsia="Times New Roman" w:hAnsi="Calibri" w:cs="Calibri"/>
            <w:color w:val="0000FF"/>
            <w:szCs w:val="20"/>
            <w:lang w:eastAsia="ru-RU"/>
          </w:rPr>
          <w:t>единого знака</w:t>
        </w:r>
      </w:hyperlink>
      <w:r w:rsidRPr="006C6625">
        <w:rPr>
          <w:rFonts w:ascii="Calibri" w:eastAsia="Times New Roman" w:hAnsi="Calibri" w:cs="Calibri"/>
          <w:szCs w:val="20"/>
          <w:lang w:eastAsia="ru-RU"/>
        </w:rPr>
        <w:t xml:space="preserve"> обращения (</w:t>
      </w:r>
      <w:hyperlink r:id="rId85" w:history="1">
        <w:r w:rsidRPr="006C6625">
          <w:rPr>
            <w:rFonts w:ascii="Calibri" w:eastAsia="Times New Roman" w:hAnsi="Calibri" w:cs="Calibri"/>
            <w:color w:val="0000FF"/>
            <w:szCs w:val="20"/>
            <w:lang w:eastAsia="ru-RU"/>
          </w:rPr>
          <w:t>схемы 1с</w:t>
        </w:r>
      </w:hyperlink>
      <w:r w:rsidRPr="006C6625">
        <w:rPr>
          <w:rFonts w:ascii="Calibri" w:eastAsia="Times New Roman" w:hAnsi="Calibri" w:cs="Calibri"/>
          <w:szCs w:val="20"/>
          <w:lang w:eastAsia="ru-RU"/>
        </w:rPr>
        <w:t xml:space="preserve">, </w:t>
      </w:r>
      <w:hyperlink r:id="rId86" w:history="1">
        <w:r w:rsidRPr="006C6625">
          <w:rPr>
            <w:rFonts w:ascii="Calibri" w:eastAsia="Times New Roman" w:hAnsi="Calibri" w:cs="Calibri"/>
            <w:color w:val="0000FF"/>
            <w:szCs w:val="20"/>
            <w:lang w:eastAsia="ru-RU"/>
          </w:rPr>
          <w:t>3с</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 инспекционный контроль за сертифицированной продукцией </w:t>
      </w:r>
      <w:hyperlink r:id="rId87" w:history="1">
        <w:r w:rsidRPr="006C6625">
          <w:rPr>
            <w:rFonts w:ascii="Calibri" w:eastAsia="Times New Roman" w:hAnsi="Calibri" w:cs="Calibri"/>
            <w:color w:val="0000FF"/>
            <w:szCs w:val="20"/>
            <w:lang w:eastAsia="ru-RU"/>
          </w:rPr>
          <w:t>(схема 1с)</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24.12. </w:t>
      </w:r>
      <w:hyperlink r:id="rId88" w:history="1">
        <w:r w:rsidRPr="006C6625">
          <w:rPr>
            <w:rFonts w:ascii="Calibri" w:eastAsia="Times New Roman" w:hAnsi="Calibri" w:cs="Calibri"/>
            <w:color w:val="0000FF"/>
            <w:szCs w:val="20"/>
            <w:lang w:eastAsia="ru-RU"/>
          </w:rPr>
          <w:t>схема 1с</w:t>
        </w:r>
      </w:hyperlink>
      <w:r w:rsidRPr="006C6625">
        <w:rPr>
          <w:rFonts w:ascii="Calibri" w:eastAsia="Times New Roman" w:hAnsi="Calibri" w:cs="Calibri"/>
          <w:szCs w:val="20"/>
          <w:lang w:eastAsia="ru-RU"/>
        </w:rPr>
        <w:t xml:space="preserve"> для сертификации серийно выпускаемой продукции. </w:t>
      </w:r>
      <w:hyperlink r:id="rId89" w:history="1">
        <w:r w:rsidRPr="006C6625">
          <w:rPr>
            <w:rFonts w:ascii="Calibri" w:eastAsia="Times New Roman" w:hAnsi="Calibri" w:cs="Calibri"/>
            <w:color w:val="0000FF"/>
            <w:szCs w:val="20"/>
            <w:lang w:eastAsia="ru-RU"/>
          </w:rPr>
          <w:t>Схема 3с</w:t>
        </w:r>
      </w:hyperlink>
      <w:r w:rsidRPr="006C6625">
        <w:rPr>
          <w:rFonts w:ascii="Calibri" w:eastAsia="Times New Roman" w:hAnsi="Calibri" w:cs="Calibri"/>
          <w:szCs w:val="20"/>
          <w:lang w:eastAsia="ru-RU"/>
        </w:rPr>
        <w:t xml:space="preserve"> для партии продукции;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24.13. заявитель может обратиться с заявкой на сертификацию в любой орган по сертификации.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Заявка на проведение сертификации оформляется заявителем и должна содержать:</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наименование и местонахождение заявителя;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наименование и местонахождение изготовителя;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 сведения об изделиях (их составе) и их идентифицирующие признаки (наименование, код по классификатору внешнеэкономической деятельности Таможенного союза, документ, по которому изготовлено изделие (межгосударственный или национальный стандарт, стандарт </w:t>
      </w:r>
      <w:r w:rsidRPr="006C6625">
        <w:rPr>
          <w:rFonts w:ascii="Calibri" w:eastAsia="Times New Roman" w:hAnsi="Calibri" w:cs="Calibri"/>
          <w:szCs w:val="20"/>
          <w:lang w:eastAsia="ru-RU"/>
        </w:rPr>
        <w:lastRenderedPageBreak/>
        <w:t>организации и т.п.), форма выпуска - серийное производство или партия, реквизиты договора (контракта) и т.п.);</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схему сертификации.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Орган по сертификации рассматривает заявку и принимает решение о возможности проведения сертификации. При положительном решении орган по сертификации заключает договор с заявителем о проведении работ по сертификации. Орган по сертификации проводит работы по сертификации, готовит решение и при положительном результате выдает заявителю сертификат соответствия.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Испытания типового образца (типовых образцов) изделия проводятся аккредитованной испытательной лабораторией (центром) по поручению органа по сертификации, которому выдается протокол испытаний.</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Анализ состояния производства проводится органом по сертификации у изготовителя. Результаты анализа оформляются актом.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При положительных результатах, предусмотренных схемой сертификации, орган по сертификации оформляет сертификат соответствия и выдает его заявителю. Сертификат соответствия оформляется по единой </w:t>
      </w:r>
      <w:hyperlink r:id="rId90" w:history="1">
        <w:r w:rsidRPr="006C6625">
          <w:rPr>
            <w:rFonts w:ascii="Calibri" w:eastAsia="Times New Roman" w:hAnsi="Calibri" w:cs="Calibri"/>
            <w:color w:val="0000FF"/>
            <w:szCs w:val="20"/>
            <w:lang w:eastAsia="ru-RU"/>
          </w:rPr>
          <w:t>форме</w:t>
        </w:r>
      </w:hyperlink>
      <w:r w:rsidRPr="006C6625">
        <w:rPr>
          <w:rFonts w:ascii="Calibri" w:eastAsia="Times New Roman" w:hAnsi="Calibri" w:cs="Calibri"/>
          <w:szCs w:val="20"/>
          <w:lang w:eastAsia="ru-RU"/>
        </w:rPr>
        <w:t>, утвержденной решением Комиссии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24.14.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w:t>
      </w:r>
      <w:hyperlink r:id="rId91" w:history="1">
        <w:r w:rsidRPr="006C6625">
          <w:rPr>
            <w:rFonts w:ascii="Calibri" w:eastAsia="Times New Roman" w:hAnsi="Calibri" w:cs="Calibri"/>
            <w:color w:val="0000FF"/>
            <w:szCs w:val="20"/>
            <w:lang w:eastAsia="ru-RU"/>
          </w:rPr>
          <w:t>форме</w:t>
        </w:r>
      </w:hyperlink>
      <w:r w:rsidRPr="006C6625">
        <w:rPr>
          <w:rFonts w:ascii="Calibri" w:eastAsia="Times New Roman" w:hAnsi="Calibri" w:cs="Calibri"/>
          <w:szCs w:val="20"/>
          <w:lang w:eastAsia="ru-RU"/>
        </w:rPr>
        <w:t>.</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Срок действия сертификата соответствия устанавливается для выпускаемых изделий серийного производства - не более пяти лет, для выпущенной партии срок не устанавливается.</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Сертификат соответствия может иметь приложение, содержащее перечень конкретных изделий, на которые распространяется его действие. Приложение оформляется, если: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требуется детализировать состав группы однородной продукции, выпускаемой заявителем и сертифицированной по одним и тем же требованиям;</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требуется указать заводы-изготовители, входящие в более крупные объединения, имеющие единые условия производства продукции;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24.15. изготовитель предпринимает все необходимые меры, чтобы процесс производства был стабильным и обеспечивал соответствие изготавливаемых дорожно-строительных материалов и изделий требованиям настоящего технического регламента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24.16. </w:t>
      </w:r>
      <w:hyperlink r:id="rId92" w:history="1">
        <w:r w:rsidRPr="006C6625">
          <w:rPr>
            <w:rFonts w:ascii="Calibri" w:eastAsia="Times New Roman" w:hAnsi="Calibri" w:cs="Calibri"/>
            <w:color w:val="0000FF"/>
            <w:szCs w:val="20"/>
            <w:lang w:eastAsia="ru-RU"/>
          </w:rPr>
          <w:t>маркировка</w:t>
        </w:r>
      </w:hyperlink>
      <w:r w:rsidRPr="006C6625">
        <w:rPr>
          <w:rFonts w:ascii="Calibri" w:eastAsia="Times New Roman" w:hAnsi="Calibri" w:cs="Calibri"/>
          <w:szCs w:val="20"/>
          <w:lang w:eastAsia="ru-RU"/>
        </w:rPr>
        <w:t xml:space="preserve"> единым знаком обращения продукции на рынке государств - членов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Дорожно-строительные материалы и изделия, соответствующие требованиям безопасности настоящего технического регламента и прошедшие процедуру подтверждения соответствия, должны иметь маркировку единым знаком обращения продукции на рынке государств - членов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Маркировка единым знаком обращения продукции на рынке государств - членов Таможенного союза осуществляется перед выпуском дорожно-строительных материалов и изделий в обращение на рынке;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24.17. единый знак обращения продукции на рынке государств - членов Таможенного союза наносится на каждую единицу изделий, определенных в Перечне изделий, подлежащих подтверждению соответствия в форме сертификации в соответствии с настоящим техническим регламентом Таможенного союза, любым способом, обеспечивающим четкое и ясное изображение в течение всего срока службы изделия. Единый знак обращения продукции на рынке государств - членов Таможенного союза наносится на само изделие;</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24.18. нанесение единого знака обращения продукции на рынке государств - членов Таможенного союза на дорожно-строительные материалы, включенные в </w:t>
      </w:r>
      <w:hyperlink w:anchor="P462" w:history="1">
        <w:r w:rsidRPr="006C6625">
          <w:rPr>
            <w:rFonts w:ascii="Calibri" w:eastAsia="Times New Roman" w:hAnsi="Calibri" w:cs="Calibri"/>
            <w:color w:val="0000FF"/>
            <w:szCs w:val="20"/>
            <w:lang w:eastAsia="ru-RU"/>
          </w:rPr>
          <w:t>Перечень</w:t>
        </w:r>
      </w:hyperlink>
      <w:r w:rsidRPr="006C6625">
        <w:rPr>
          <w:rFonts w:ascii="Calibri" w:eastAsia="Times New Roman" w:hAnsi="Calibri" w:cs="Calibri"/>
          <w:szCs w:val="20"/>
          <w:lang w:eastAsia="ru-RU"/>
        </w:rPr>
        <w:t xml:space="preserve"> дорожно-строительных материалов, подлежащих подтверждению соответствия в форме декларирования соответствия в соответствии с настоящим техническим регламентом Таможенного союза, наносится на упаковку (при ее наличии) и должна содержаться в прилагаемых товарно-сопроводительных документах на дорожно-строительные материалы;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24.19. дорожно-строительные материалы и изделия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распространяющихся на них и предусматривающих нанесение единого знака обращения продукции на рынке государств - членов Таможенного союза.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25. Государственный контроль за соблюдением требований настоящего технического регламента осуществляется органом государственного надзора в сфере автомобильных дорог в порядке, установленном </w:t>
      </w:r>
      <w:hyperlink r:id="rId93" w:history="1">
        <w:r w:rsidRPr="006C6625">
          <w:rPr>
            <w:rFonts w:ascii="Calibri" w:eastAsia="Times New Roman" w:hAnsi="Calibri" w:cs="Calibri"/>
            <w:color w:val="0000FF"/>
            <w:szCs w:val="20"/>
            <w:lang w:eastAsia="ru-RU"/>
          </w:rPr>
          <w:t>законодательством</w:t>
        </w:r>
      </w:hyperlink>
      <w:r w:rsidRPr="006C6625">
        <w:rPr>
          <w:rFonts w:ascii="Calibri" w:eastAsia="Times New Roman" w:hAnsi="Calibri" w:cs="Calibri"/>
          <w:szCs w:val="20"/>
          <w:lang w:eastAsia="ru-RU"/>
        </w:rPr>
        <w:t xml:space="preserve"> государств - членов Таможенного союза.</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6C6625" w:rsidRPr="006C6625" w:rsidTr="00FF222D">
        <w:trPr>
          <w:jc w:val="center"/>
        </w:trPr>
        <w:tc>
          <w:tcPr>
            <w:tcW w:w="8965" w:type="dxa"/>
            <w:tcBorders>
              <w:top w:val="nil"/>
              <w:bottom w:val="nil"/>
            </w:tcBorders>
            <w:shd w:val="clear" w:color="auto" w:fill="F4F3F8"/>
          </w:tcPr>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КонсультантПлюс: примечание.</w:t>
            </w: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 xml:space="preserve">В соответствии с </w:t>
            </w:r>
            <w:hyperlink w:anchor="P30" w:history="1">
              <w:r w:rsidRPr="006C6625">
                <w:rPr>
                  <w:rFonts w:ascii="Calibri" w:eastAsia="Times New Roman" w:hAnsi="Calibri" w:cs="Calibri"/>
                  <w:color w:val="0000FF"/>
                  <w:szCs w:val="20"/>
                  <w:lang w:eastAsia="ru-RU"/>
                </w:rPr>
                <w:t>пунктом 4</w:t>
              </w:r>
            </w:hyperlink>
            <w:r w:rsidRPr="006C6625">
              <w:rPr>
                <w:rFonts w:ascii="Calibri" w:eastAsia="Times New Roman" w:hAnsi="Calibri" w:cs="Calibri"/>
                <w:color w:val="392C69"/>
                <w:szCs w:val="20"/>
                <w:lang w:eastAsia="ru-RU"/>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статья 6 не применяется.</w:t>
            </w:r>
          </w:p>
        </w:tc>
      </w:tr>
    </w:tbl>
    <w:p w:rsidR="006C6625" w:rsidRPr="006C6625" w:rsidRDefault="006C6625" w:rsidP="006C6625">
      <w:pPr>
        <w:widowControl w:val="0"/>
        <w:autoSpaceDE w:val="0"/>
        <w:autoSpaceDN w:val="0"/>
        <w:spacing w:before="280" w:after="0" w:line="240" w:lineRule="auto"/>
        <w:ind w:firstLine="540"/>
        <w:jc w:val="both"/>
        <w:outlineLvl w:val="1"/>
        <w:rPr>
          <w:rFonts w:ascii="Calibri" w:eastAsia="Times New Roman" w:hAnsi="Calibri" w:cs="Calibri"/>
          <w:szCs w:val="20"/>
          <w:lang w:eastAsia="ru-RU"/>
        </w:rPr>
      </w:pPr>
      <w:bookmarkStart w:id="10" w:name="P442"/>
      <w:bookmarkEnd w:id="10"/>
      <w:r w:rsidRPr="006C6625">
        <w:rPr>
          <w:rFonts w:ascii="Calibri" w:eastAsia="Times New Roman" w:hAnsi="Calibri" w:cs="Calibri"/>
          <w:szCs w:val="20"/>
          <w:lang w:eastAsia="ru-RU"/>
        </w:rPr>
        <w:t>Статья 6. Защитительная оговорка</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26. Основанием для применения статьи защиты могут быть следующие случаи: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невыполнение требований настоящего технического регламента;</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неправильное применение взаимосвязанных с настоящим техническим регламентом стандартов, если данные стандарты были применены.</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27. Компетентный орган исполнительной власти государства - члена Таможенного союза, на территории которого выявлена продукция, не соответствующая требованиям настоящего технического регламента, обязан предпринять меры по ограничению и (или) запрету выпуска в обращение этой продукции на своей территории, а также изъятию с рынка этой продукции.</w:t>
      </w:r>
    </w:p>
    <w:p w:rsidR="006C6625" w:rsidRPr="006C6625" w:rsidRDefault="006C6625" w:rsidP="006C662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28. Компетентный орган исполнительной власти государства - члена Таможенного союза обязан уведомить Комиссию Таможенного союза и компетентные органы исполнительной власти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right"/>
        <w:outlineLvl w:val="1"/>
        <w:rPr>
          <w:rFonts w:ascii="Calibri" w:eastAsia="Times New Roman" w:hAnsi="Calibri" w:cs="Calibri"/>
          <w:szCs w:val="20"/>
          <w:lang w:eastAsia="ru-RU"/>
        </w:rPr>
      </w:pPr>
      <w:r w:rsidRPr="006C6625">
        <w:rPr>
          <w:rFonts w:ascii="Calibri" w:eastAsia="Times New Roman" w:hAnsi="Calibri" w:cs="Calibri"/>
          <w:szCs w:val="20"/>
          <w:lang w:eastAsia="ru-RU"/>
        </w:rPr>
        <w:t>Приложение 1</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r w:rsidRPr="006C6625">
        <w:rPr>
          <w:rFonts w:ascii="Calibri" w:eastAsia="Times New Roman" w:hAnsi="Calibri" w:cs="Calibri"/>
          <w:szCs w:val="20"/>
          <w:lang w:eastAsia="ru-RU"/>
        </w:rPr>
        <w:t>к техническому регламенту</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r w:rsidRPr="006C6625">
        <w:rPr>
          <w:rFonts w:ascii="Calibri" w:eastAsia="Times New Roman" w:hAnsi="Calibri" w:cs="Calibri"/>
          <w:szCs w:val="20"/>
          <w:lang w:eastAsia="ru-RU"/>
        </w:rPr>
        <w:t>Таможенного союза "Безопасность</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r w:rsidRPr="006C6625">
        <w:rPr>
          <w:rFonts w:ascii="Calibri" w:eastAsia="Times New Roman" w:hAnsi="Calibri" w:cs="Calibri"/>
          <w:szCs w:val="20"/>
          <w:lang w:eastAsia="ru-RU"/>
        </w:rPr>
        <w:t>автомобильных дорог"</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r w:rsidRPr="006C6625">
        <w:rPr>
          <w:rFonts w:ascii="Calibri" w:eastAsia="Times New Roman" w:hAnsi="Calibri" w:cs="Calibri"/>
          <w:szCs w:val="20"/>
          <w:lang w:eastAsia="ru-RU"/>
        </w:rPr>
        <w:t>(ТР ТС 014/2011)</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6C6625" w:rsidRPr="006C6625" w:rsidTr="00FF222D">
        <w:trPr>
          <w:jc w:val="center"/>
        </w:trPr>
        <w:tc>
          <w:tcPr>
            <w:tcW w:w="8965" w:type="dxa"/>
            <w:tcBorders>
              <w:top w:val="nil"/>
              <w:bottom w:val="nil"/>
            </w:tcBorders>
            <w:shd w:val="clear" w:color="auto" w:fill="F4F3F8"/>
          </w:tcPr>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КонсультантПлюс: примечание.</w:t>
            </w: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color w:val="392C69"/>
                <w:szCs w:val="20"/>
                <w:lang w:eastAsia="ru-RU"/>
              </w:rPr>
              <w:t xml:space="preserve">В соответствии с </w:t>
            </w:r>
            <w:hyperlink w:anchor="P30" w:history="1">
              <w:r w:rsidRPr="006C6625">
                <w:rPr>
                  <w:rFonts w:ascii="Calibri" w:eastAsia="Times New Roman" w:hAnsi="Calibri" w:cs="Calibri"/>
                  <w:color w:val="0000FF"/>
                  <w:szCs w:val="20"/>
                  <w:lang w:eastAsia="ru-RU"/>
                </w:rPr>
                <w:t>пунктом 4</w:t>
              </w:r>
            </w:hyperlink>
            <w:r w:rsidRPr="006C6625">
              <w:rPr>
                <w:rFonts w:ascii="Calibri" w:eastAsia="Times New Roman" w:hAnsi="Calibri" w:cs="Calibri"/>
                <w:color w:val="392C69"/>
                <w:szCs w:val="20"/>
                <w:lang w:eastAsia="ru-RU"/>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приложение 1 не применяется.</w:t>
            </w:r>
          </w:p>
        </w:tc>
      </w:tr>
    </w:tbl>
    <w:p w:rsidR="006C6625" w:rsidRPr="006C6625" w:rsidRDefault="006C6625" w:rsidP="006C6625">
      <w:pPr>
        <w:widowControl w:val="0"/>
        <w:autoSpaceDE w:val="0"/>
        <w:autoSpaceDN w:val="0"/>
        <w:spacing w:before="280" w:after="0" w:line="240" w:lineRule="auto"/>
        <w:jc w:val="center"/>
        <w:rPr>
          <w:rFonts w:ascii="Calibri" w:eastAsia="Times New Roman" w:hAnsi="Calibri" w:cs="Calibri"/>
          <w:szCs w:val="20"/>
          <w:lang w:eastAsia="ru-RU"/>
        </w:rPr>
      </w:pPr>
      <w:bookmarkStart w:id="11" w:name="P462"/>
      <w:bookmarkEnd w:id="11"/>
      <w:r w:rsidRPr="006C6625">
        <w:rPr>
          <w:rFonts w:ascii="Calibri" w:eastAsia="Times New Roman" w:hAnsi="Calibri" w:cs="Calibri"/>
          <w:szCs w:val="20"/>
          <w:lang w:eastAsia="ru-RU"/>
        </w:rPr>
        <w:t>ПЕРЕЧЕНЬ</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szCs w:val="20"/>
          <w:lang w:eastAsia="ru-RU"/>
        </w:rPr>
        <w:t>ДОРОЖНО-СТРОИТЕЛЬНЫХ МАТЕРИАЛОВ, ПОДЛЕЖАЩИХ ПОДТВЕРЖДЕНИЮ</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szCs w:val="20"/>
          <w:lang w:eastAsia="ru-RU"/>
        </w:rPr>
        <w:t>СООТВЕТСТВИЯ В ФОРМЕ ДЕКЛАРИРОВАНИЯ СООТВЕТСТВИЯ</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szCs w:val="20"/>
          <w:lang w:eastAsia="ru-RU"/>
        </w:rPr>
        <w:t>В СООТВЕТСТВИИ С ТЕХНИЧЕСКИМ РЕГЛАМЕНТОМ ТАМОЖЕННОГО</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szCs w:val="20"/>
          <w:lang w:eastAsia="ru-RU"/>
        </w:rPr>
        <w:t>СОЮЗА "БЕЗОПАСНОСТЬ АВТОМОБИЛЬНЫХ ДОРОГ"</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N  │             Наименование материала             │    Код позиции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│п/п │                                                │   по </w:t>
      </w:r>
      <w:hyperlink r:id="rId94" w:history="1">
        <w:r w:rsidRPr="006C6625">
          <w:rPr>
            <w:rFonts w:ascii="Courier New" w:eastAsia="Times New Roman" w:hAnsi="Courier New" w:cs="Courier New"/>
            <w:color w:val="0000FF"/>
            <w:sz w:val="20"/>
            <w:szCs w:val="20"/>
            <w:lang w:eastAsia="ru-RU"/>
          </w:rPr>
          <w:t>ТН ВЭД ТС</w:t>
        </w:r>
      </w:hyperlink>
      <w:r w:rsidRPr="006C6625">
        <w:rPr>
          <w:rFonts w:ascii="Courier New" w:eastAsia="Times New Roman" w:hAnsi="Courier New" w:cs="Courier New"/>
          <w:sz w:val="20"/>
          <w:szCs w:val="20"/>
          <w:lang w:eastAsia="ru-RU"/>
        </w:rPr>
        <w:t xml:space="preserve">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1. │    Песок природный для дорожного строительства │      Из 2505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2. │    Песок дробленый для дорожного строительства │      Из 2517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3. │    Щебень и гравий из горных пород для         │      Из 2517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│дорожного строительства                         │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4. │    Минеральный порошок                         │      Из 2517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5. │    Цемент для дорожного строительства          │      Из 2523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6. │    Щебень и песок шлаковые для дорожного       │ Из 2618 00 000 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│строительства                                   │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7. │    Битум нефтяной дорожный вязкий              │ Из 2713 20 000 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8. │    Битум нефтяной дорожный жидкий              │ Из 2713 20 000 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9. │    Дорожные битумные мастики и герметики       │      Из 2713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10.│    Материалы для дорожной разметки             │      Из 3208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right"/>
        <w:outlineLvl w:val="1"/>
        <w:rPr>
          <w:rFonts w:ascii="Calibri" w:eastAsia="Times New Roman" w:hAnsi="Calibri" w:cs="Calibri"/>
          <w:szCs w:val="20"/>
          <w:lang w:eastAsia="ru-RU"/>
        </w:rPr>
      </w:pPr>
      <w:r w:rsidRPr="006C6625">
        <w:rPr>
          <w:rFonts w:ascii="Calibri" w:eastAsia="Times New Roman" w:hAnsi="Calibri" w:cs="Calibri"/>
          <w:szCs w:val="20"/>
          <w:lang w:eastAsia="ru-RU"/>
        </w:rPr>
        <w:t>Приложение 2</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r w:rsidRPr="006C6625">
        <w:rPr>
          <w:rFonts w:ascii="Calibri" w:eastAsia="Times New Roman" w:hAnsi="Calibri" w:cs="Calibri"/>
          <w:szCs w:val="20"/>
          <w:lang w:eastAsia="ru-RU"/>
        </w:rPr>
        <w:t>к техническому регламенту</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r w:rsidRPr="006C6625">
        <w:rPr>
          <w:rFonts w:ascii="Calibri" w:eastAsia="Times New Roman" w:hAnsi="Calibri" w:cs="Calibri"/>
          <w:szCs w:val="20"/>
          <w:lang w:eastAsia="ru-RU"/>
        </w:rPr>
        <w:lastRenderedPageBreak/>
        <w:t>Таможенного союза "Безопасность</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r w:rsidRPr="006C6625">
        <w:rPr>
          <w:rFonts w:ascii="Calibri" w:eastAsia="Times New Roman" w:hAnsi="Calibri" w:cs="Calibri"/>
          <w:szCs w:val="20"/>
          <w:lang w:eastAsia="ru-RU"/>
        </w:rPr>
        <w:t>автомобильных дорог"</w:t>
      </w:r>
    </w:p>
    <w:p w:rsidR="006C6625" w:rsidRPr="006C6625" w:rsidRDefault="006C6625" w:rsidP="006C6625">
      <w:pPr>
        <w:widowControl w:val="0"/>
        <w:autoSpaceDE w:val="0"/>
        <w:autoSpaceDN w:val="0"/>
        <w:spacing w:after="0" w:line="240" w:lineRule="auto"/>
        <w:jc w:val="right"/>
        <w:rPr>
          <w:rFonts w:ascii="Calibri" w:eastAsia="Times New Roman" w:hAnsi="Calibri" w:cs="Calibri"/>
          <w:szCs w:val="20"/>
          <w:lang w:eastAsia="ru-RU"/>
        </w:rPr>
      </w:pPr>
      <w:r w:rsidRPr="006C6625">
        <w:rPr>
          <w:rFonts w:ascii="Calibri" w:eastAsia="Times New Roman" w:hAnsi="Calibri" w:cs="Calibri"/>
          <w:szCs w:val="20"/>
          <w:lang w:eastAsia="ru-RU"/>
        </w:rPr>
        <w:t>(ТР ТС 014/2011)</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bookmarkStart w:id="12" w:name="P505"/>
      <w:bookmarkEnd w:id="12"/>
      <w:r w:rsidRPr="006C6625">
        <w:rPr>
          <w:rFonts w:ascii="Calibri" w:eastAsia="Times New Roman" w:hAnsi="Calibri" w:cs="Calibri"/>
          <w:szCs w:val="20"/>
          <w:lang w:eastAsia="ru-RU"/>
        </w:rPr>
        <w:t>ПЕРЕЧЕНЬ</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szCs w:val="20"/>
          <w:lang w:eastAsia="ru-RU"/>
        </w:rPr>
        <w:t>ИЗДЕЛИЙ, ПОДЛЕЖАЩИХ ПОДТВЕРЖДЕНИЮ СООТВЕТСТВИЯ В ФОРМЕ</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szCs w:val="20"/>
          <w:lang w:eastAsia="ru-RU"/>
        </w:rPr>
        <w:t>СЕРТИФИКАЦИИ В СООТВЕТСТВИИ С ТЕХНИЧЕСКИМ РЕГЛАМЕНТОМ</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szCs w:val="20"/>
          <w:lang w:eastAsia="ru-RU"/>
        </w:rPr>
        <w:t>ТАМОЖЕННОГО СОЮЗА "БЕЗОПАСНОСТЬ АВТОМОБИЛЬНЫХ ДОРОГ"</w:t>
      </w:r>
    </w:p>
    <w:p w:rsidR="006C6625" w:rsidRPr="006C6625" w:rsidRDefault="006C6625" w:rsidP="006C6625">
      <w:pPr>
        <w:spacing w:after="1"/>
        <w:rPr>
          <w:rFonts w:eastAsia="Times New Roman" w:cs="Times New Roman"/>
        </w:rPr>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6C6625" w:rsidRPr="006C6625" w:rsidTr="00FF222D">
        <w:trPr>
          <w:jc w:val="center"/>
        </w:trPr>
        <w:tc>
          <w:tcPr>
            <w:tcW w:w="8965" w:type="dxa"/>
            <w:tcBorders>
              <w:top w:val="nil"/>
              <w:bottom w:val="nil"/>
            </w:tcBorders>
            <w:shd w:val="clear" w:color="auto" w:fill="F4F3F8"/>
          </w:tcPr>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color w:val="392C69"/>
                <w:szCs w:val="20"/>
                <w:lang w:eastAsia="ru-RU"/>
              </w:rPr>
              <w:t>Список изменяющих документов</w:t>
            </w:r>
          </w:p>
          <w:p w:rsidR="006C6625" w:rsidRPr="006C6625" w:rsidRDefault="006C6625" w:rsidP="006C6625">
            <w:pPr>
              <w:widowControl w:val="0"/>
              <w:autoSpaceDE w:val="0"/>
              <w:autoSpaceDN w:val="0"/>
              <w:spacing w:after="0" w:line="240" w:lineRule="auto"/>
              <w:jc w:val="center"/>
              <w:rPr>
                <w:rFonts w:ascii="Calibri" w:eastAsia="Times New Roman" w:hAnsi="Calibri" w:cs="Calibri"/>
                <w:szCs w:val="20"/>
                <w:lang w:eastAsia="ru-RU"/>
              </w:rPr>
            </w:pPr>
            <w:r w:rsidRPr="006C6625">
              <w:rPr>
                <w:rFonts w:ascii="Calibri" w:eastAsia="Times New Roman" w:hAnsi="Calibri" w:cs="Calibri"/>
                <w:color w:val="392C69"/>
                <w:szCs w:val="20"/>
                <w:lang w:eastAsia="ru-RU"/>
              </w:rPr>
              <w:t xml:space="preserve">(в ред. </w:t>
            </w:r>
            <w:hyperlink r:id="rId95" w:history="1">
              <w:r w:rsidRPr="006C6625">
                <w:rPr>
                  <w:rFonts w:ascii="Calibri" w:eastAsia="Times New Roman" w:hAnsi="Calibri" w:cs="Calibri"/>
                  <w:color w:val="0000FF"/>
                  <w:szCs w:val="20"/>
                  <w:lang w:eastAsia="ru-RU"/>
                </w:rPr>
                <w:t>решения</w:t>
              </w:r>
            </w:hyperlink>
            <w:r w:rsidRPr="006C6625">
              <w:rPr>
                <w:rFonts w:ascii="Calibri" w:eastAsia="Times New Roman" w:hAnsi="Calibri" w:cs="Calibri"/>
                <w:color w:val="392C69"/>
                <w:szCs w:val="20"/>
                <w:lang w:eastAsia="ru-RU"/>
              </w:rPr>
              <w:t xml:space="preserve"> Комиссии Таможенного союза от 09.12.2011 N 859)</w:t>
            </w:r>
          </w:p>
        </w:tc>
      </w:tr>
    </w:tbl>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N  │             Наименование материала             │   Код позиции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│п/п │                                                │   по </w:t>
      </w:r>
      <w:hyperlink r:id="rId96" w:history="1">
        <w:r w:rsidRPr="006C6625">
          <w:rPr>
            <w:rFonts w:ascii="Courier New" w:eastAsia="Times New Roman" w:hAnsi="Courier New" w:cs="Courier New"/>
            <w:color w:val="0000FF"/>
            <w:sz w:val="20"/>
            <w:szCs w:val="20"/>
            <w:lang w:eastAsia="ru-RU"/>
          </w:rPr>
          <w:t>ТН ВЭД ТС</w:t>
        </w:r>
      </w:hyperlink>
      <w:r w:rsidRPr="006C6625">
        <w:rPr>
          <w:rFonts w:ascii="Courier New" w:eastAsia="Times New Roman" w:hAnsi="Courier New" w:cs="Courier New"/>
          <w:sz w:val="20"/>
          <w:szCs w:val="20"/>
          <w:lang w:eastAsia="ru-RU"/>
        </w:rPr>
        <w:t xml:space="preserve">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│1.  │    Дорожные светофоры                          │      Из 8530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│2.  │    Дорожные знаки                              │  из 8608 00 000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│(в ред. </w:t>
      </w:r>
      <w:hyperlink r:id="rId97" w:history="1">
        <w:r w:rsidRPr="006C6625">
          <w:rPr>
            <w:rFonts w:ascii="Courier New" w:eastAsia="Times New Roman" w:hAnsi="Courier New" w:cs="Courier New"/>
            <w:color w:val="0000FF"/>
            <w:sz w:val="20"/>
            <w:szCs w:val="20"/>
            <w:lang w:eastAsia="ru-RU"/>
          </w:rPr>
          <w:t>решения</w:t>
        </w:r>
      </w:hyperlink>
      <w:r w:rsidRPr="006C6625">
        <w:rPr>
          <w:rFonts w:ascii="Courier New" w:eastAsia="Times New Roman" w:hAnsi="Courier New" w:cs="Courier New"/>
          <w:sz w:val="20"/>
          <w:szCs w:val="20"/>
          <w:lang w:eastAsia="ru-RU"/>
        </w:rPr>
        <w:t xml:space="preserve"> Комиссии Таможенного союза от 09.12.2011 N 859)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│3.  │    Дорожные ограждения                         │  из 8608 00 000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│(в ред. </w:t>
      </w:r>
      <w:hyperlink r:id="rId98" w:history="1">
        <w:r w:rsidRPr="006C6625">
          <w:rPr>
            <w:rFonts w:ascii="Courier New" w:eastAsia="Times New Roman" w:hAnsi="Courier New" w:cs="Courier New"/>
            <w:color w:val="0000FF"/>
            <w:sz w:val="20"/>
            <w:szCs w:val="20"/>
            <w:lang w:eastAsia="ru-RU"/>
          </w:rPr>
          <w:t>решения</w:t>
        </w:r>
      </w:hyperlink>
      <w:r w:rsidRPr="006C6625">
        <w:rPr>
          <w:rFonts w:ascii="Courier New" w:eastAsia="Times New Roman" w:hAnsi="Courier New" w:cs="Courier New"/>
          <w:sz w:val="20"/>
          <w:szCs w:val="20"/>
          <w:lang w:eastAsia="ru-RU"/>
        </w:rPr>
        <w:t xml:space="preserve"> Комиссии Таможенного союза от 09.12.2011 N 859)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│4.  │    Табло с изменяющейся информацией            │      Из 8530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│5.  │    Дорожные сигнальные столбики                │  из 8608 00 000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│(в ред. </w:t>
      </w:r>
      <w:hyperlink r:id="rId99" w:history="1">
        <w:r w:rsidRPr="006C6625">
          <w:rPr>
            <w:rFonts w:ascii="Courier New" w:eastAsia="Times New Roman" w:hAnsi="Courier New" w:cs="Courier New"/>
            <w:color w:val="0000FF"/>
            <w:sz w:val="20"/>
            <w:szCs w:val="20"/>
            <w:lang w:eastAsia="ru-RU"/>
          </w:rPr>
          <w:t>решения</w:t>
        </w:r>
      </w:hyperlink>
      <w:r w:rsidRPr="006C6625">
        <w:rPr>
          <w:rFonts w:ascii="Courier New" w:eastAsia="Times New Roman" w:hAnsi="Courier New" w:cs="Courier New"/>
          <w:sz w:val="20"/>
          <w:szCs w:val="20"/>
          <w:lang w:eastAsia="ru-RU"/>
        </w:rPr>
        <w:t xml:space="preserve"> Комиссии Таможенного союза от 09.12.2011 N 859)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│6.  │    Дорожные тумбы                              │  из 8608 00 000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│(в ред. </w:t>
      </w:r>
      <w:hyperlink r:id="rId100" w:history="1">
        <w:r w:rsidRPr="006C6625">
          <w:rPr>
            <w:rFonts w:ascii="Courier New" w:eastAsia="Times New Roman" w:hAnsi="Courier New" w:cs="Courier New"/>
            <w:color w:val="0000FF"/>
            <w:sz w:val="20"/>
            <w:szCs w:val="20"/>
            <w:lang w:eastAsia="ru-RU"/>
          </w:rPr>
          <w:t>решения</w:t>
        </w:r>
      </w:hyperlink>
      <w:r w:rsidRPr="006C6625">
        <w:rPr>
          <w:rFonts w:ascii="Courier New" w:eastAsia="Times New Roman" w:hAnsi="Courier New" w:cs="Courier New"/>
          <w:sz w:val="20"/>
          <w:szCs w:val="20"/>
          <w:lang w:eastAsia="ru-RU"/>
        </w:rPr>
        <w:t xml:space="preserve"> Комиссии Таможенного союза от 09.12.2011 N 859)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│7.  │    Дорожные световозвращатели                  │  из 8608 00 000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│(в ред. </w:t>
      </w:r>
      <w:hyperlink r:id="rId101" w:history="1">
        <w:r w:rsidRPr="006C6625">
          <w:rPr>
            <w:rFonts w:ascii="Courier New" w:eastAsia="Times New Roman" w:hAnsi="Courier New" w:cs="Courier New"/>
            <w:color w:val="0000FF"/>
            <w:sz w:val="20"/>
            <w:szCs w:val="20"/>
            <w:lang w:eastAsia="ru-RU"/>
          </w:rPr>
          <w:t>решения</w:t>
        </w:r>
      </w:hyperlink>
      <w:r w:rsidRPr="006C6625">
        <w:rPr>
          <w:rFonts w:ascii="Courier New" w:eastAsia="Times New Roman" w:hAnsi="Courier New" w:cs="Courier New"/>
          <w:sz w:val="20"/>
          <w:szCs w:val="20"/>
          <w:lang w:eastAsia="ru-RU"/>
        </w:rPr>
        <w:t xml:space="preserve"> Комиссии Таможенного союза от 09.12.2011 N 859)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│8.  │    Искусственные неровности сборные            │  из 8608 00 000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│(в ред. </w:t>
      </w:r>
      <w:hyperlink r:id="rId102" w:history="1">
        <w:r w:rsidRPr="006C6625">
          <w:rPr>
            <w:rFonts w:ascii="Courier New" w:eastAsia="Times New Roman" w:hAnsi="Courier New" w:cs="Courier New"/>
            <w:color w:val="0000FF"/>
            <w:sz w:val="20"/>
            <w:szCs w:val="20"/>
            <w:lang w:eastAsia="ru-RU"/>
          </w:rPr>
          <w:t>решения</w:t>
        </w:r>
      </w:hyperlink>
      <w:r w:rsidRPr="006C6625">
        <w:rPr>
          <w:rFonts w:ascii="Courier New" w:eastAsia="Times New Roman" w:hAnsi="Courier New" w:cs="Courier New"/>
          <w:sz w:val="20"/>
          <w:szCs w:val="20"/>
          <w:lang w:eastAsia="ru-RU"/>
        </w:rPr>
        <w:t xml:space="preserve"> Комиссии Таможенного союза от 09.12.2011 N 859)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│9.  │    Опоры для монтажа технических средств       │  из 8608 00 000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│организации дорожного движения и стационарного  │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│электрического освещения                        │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xml:space="preserve">│(в ред. </w:t>
      </w:r>
      <w:hyperlink r:id="rId103" w:history="1">
        <w:r w:rsidRPr="006C6625">
          <w:rPr>
            <w:rFonts w:ascii="Courier New" w:eastAsia="Times New Roman" w:hAnsi="Courier New" w:cs="Courier New"/>
            <w:color w:val="0000FF"/>
            <w:sz w:val="20"/>
            <w:szCs w:val="20"/>
            <w:lang w:eastAsia="ru-RU"/>
          </w:rPr>
          <w:t>решения</w:t>
        </w:r>
      </w:hyperlink>
      <w:r w:rsidRPr="006C6625">
        <w:rPr>
          <w:rFonts w:ascii="Courier New" w:eastAsia="Times New Roman" w:hAnsi="Courier New" w:cs="Courier New"/>
          <w:sz w:val="20"/>
          <w:szCs w:val="20"/>
          <w:lang w:eastAsia="ru-RU"/>
        </w:rPr>
        <w:t xml:space="preserve"> Комиссии Таможенного союза от 09.12.2011 N 859)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│10. │    Светильники для стационарного               │      Из 8530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    │электрического освещения                        │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│11. │    Камни натуральные и искусственные бортовые  │      Из 2516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│12. │    Трубы дорожные водопропускные               │      Из 6810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│13. │    Плиты дорожные железобетонные               │      Из 6810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│14. │    Лотки дорожные водоотводные                 │      Из 6815      │</w:t>
      </w:r>
    </w:p>
    <w:p w:rsidR="006C6625" w:rsidRPr="006C6625" w:rsidRDefault="006C6625" w:rsidP="006C6625">
      <w:pPr>
        <w:widowControl w:val="0"/>
        <w:autoSpaceDE w:val="0"/>
        <w:autoSpaceDN w:val="0"/>
        <w:spacing w:after="0" w:line="240" w:lineRule="auto"/>
        <w:jc w:val="both"/>
        <w:rPr>
          <w:rFonts w:ascii="Courier New" w:eastAsia="Times New Roman" w:hAnsi="Courier New" w:cs="Courier New"/>
          <w:sz w:val="20"/>
          <w:szCs w:val="20"/>
          <w:lang w:eastAsia="ru-RU"/>
        </w:rPr>
      </w:pPr>
      <w:r w:rsidRPr="006C6625">
        <w:rPr>
          <w:rFonts w:ascii="Courier New" w:eastAsia="Times New Roman" w:hAnsi="Courier New" w:cs="Courier New"/>
          <w:sz w:val="20"/>
          <w:szCs w:val="20"/>
          <w:lang w:eastAsia="ru-RU"/>
        </w:rPr>
        <w:t>└────┴────────────────────────────────────────────────┴───────────────────┘</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center"/>
        <w:outlineLvl w:val="0"/>
        <w:rPr>
          <w:rFonts w:ascii="Calibri" w:eastAsia="Times New Roman" w:hAnsi="Calibri" w:cs="Calibri"/>
          <w:b/>
          <w:szCs w:val="20"/>
          <w:lang w:eastAsia="ru-RU"/>
        </w:rPr>
      </w:pPr>
      <w:bookmarkStart w:id="13" w:name="P557"/>
      <w:bookmarkEnd w:id="13"/>
      <w:r w:rsidRPr="006C6625">
        <w:rPr>
          <w:rFonts w:ascii="Calibri" w:eastAsia="Times New Roman" w:hAnsi="Calibri" w:cs="Calibri"/>
          <w:b/>
          <w:szCs w:val="20"/>
          <w:lang w:eastAsia="ru-RU"/>
        </w:rPr>
        <w:lastRenderedPageBreak/>
        <w:t>ПЕРЕЧЕНЬ</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СТАНДАРТОВ, В РЕЗУЛЬТАТЕ ПРИМЕНЕНИЯ КОТОРЫХ НА ДОБРОВОЛЬНОЙ</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ОСНОВЕ ОБЕСПЕЧИВАЕТСЯ СОБЛЮДЕНИЕ ТРЕБОВАНИЙ ТЕХНИЧЕСКОГО</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РЕГЛАМЕНТА ТАМОЖЕННОГО СОЮЗА "БЕЗОПАСНОСТЬ</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АВТОМОБИЛЬНЫХ ДОРОГ"</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Утратил силу. - </w:t>
      </w:r>
      <w:hyperlink r:id="rId104" w:history="1">
        <w:r w:rsidRPr="006C6625">
          <w:rPr>
            <w:rFonts w:ascii="Calibri" w:eastAsia="Times New Roman" w:hAnsi="Calibri" w:cs="Calibri"/>
            <w:color w:val="0000FF"/>
            <w:szCs w:val="20"/>
            <w:lang w:eastAsia="ru-RU"/>
          </w:rPr>
          <w:t>Решение</w:t>
        </w:r>
      </w:hyperlink>
      <w:r w:rsidRPr="006C6625">
        <w:rPr>
          <w:rFonts w:ascii="Calibri" w:eastAsia="Times New Roman" w:hAnsi="Calibri" w:cs="Calibri"/>
          <w:szCs w:val="20"/>
          <w:lang w:eastAsia="ru-RU"/>
        </w:rPr>
        <w:t xml:space="preserve"> Коллегии Евразийской экономической комиссии от 18.09.2012 N 159.</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center"/>
        <w:outlineLvl w:val="0"/>
        <w:rPr>
          <w:rFonts w:ascii="Calibri" w:eastAsia="Times New Roman" w:hAnsi="Calibri" w:cs="Calibri"/>
          <w:b/>
          <w:szCs w:val="20"/>
          <w:lang w:eastAsia="ru-RU"/>
        </w:rPr>
      </w:pPr>
      <w:r w:rsidRPr="006C6625">
        <w:rPr>
          <w:rFonts w:ascii="Calibri" w:eastAsia="Times New Roman" w:hAnsi="Calibri" w:cs="Calibri"/>
          <w:b/>
          <w:szCs w:val="20"/>
          <w:lang w:eastAsia="ru-RU"/>
        </w:rPr>
        <w:t>ПЕРЕЧЕНЬ</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СТАНДАРТОВ, СОДЕРЖАЩИЕ ПРАВИЛА И МЕТОДЫ ИССЛЕДОВАНИЙ</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(ИСПЫТАНИЙ) И ИЗМЕРЕНИЙ, В ТОМ ЧИСЛЕ ПРАВИЛА ОТБОРА</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ОБРАЗЦОВ, НЕОБХОДИМЫЕ ДЛЯ ПРИМЕНЕНИЯ И ИСПОЛНЕНИЯ</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ТРЕБОВАНИЙ ТЕХНИЧЕСКОГО РЕГЛАМЕНТА ТАМОЖЕННОГО СОЮЗА</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"БЕЗОПАСНОСТЬ АВТОМОБИЛЬНЫХ ДОРОГ" И ОСУЩЕСТВЛЕНИЯ</w:t>
      </w:r>
    </w:p>
    <w:p w:rsidR="006C6625" w:rsidRPr="006C6625" w:rsidRDefault="006C6625" w:rsidP="006C6625">
      <w:pPr>
        <w:widowControl w:val="0"/>
        <w:autoSpaceDE w:val="0"/>
        <w:autoSpaceDN w:val="0"/>
        <w:spacing w:after="0" w:line="240" w:lineRule="auto"/>
        <w:jc w:val="center"/>
        <w:rPr>
          <w:rFonts w:ascii="Calibri" w:eastAsia="Times New Roman" w:hAnsi="Calibri" w:cs="Calibri"/>
          <w:b/>
          <w:szCs w:val="20"/>
          <w:lang w:eastAsia="ru-RU"/>
        </w:rPr>
      </w:pPr>
      <w:r w:rsidRPr="006C6625">
        <w:rPr>
          <w:rFonts w:ascii="Calibri" w:eastAsia="Times New Roman" w:hAnsi="Calibri" w:cs="Calibri"/>
          <w:b/>
          <w:szCs w:val="20"/>
          <w:lang w:eastAsia="ru-RU"/>
        </w:rPr>
        <w:t>ОЦЕНКИ (ПОДТВЕРЖДЕНИЯ) СООТВЕТСТВИЯ ПРОДУКЦИИ</w:t>
      </w:r>
    </w:p>
    <w:p w:rsidR="006C6625" w:rsidRPr="006C6625" w:rsidRDefault="006C6625" w:rsidP="006C6625">
      <w:pPr>
        <w:widowControl w:val="0"/>
        <w:autoSpaceDE w:val="0"/>
        <w:autoSpaceDN w:val="0"/>
        <w:spacing w:after="0" w:line="240" w:lineRule="auto"/>
        <w:ind w:firstLine="540"/>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r w:rsidRPr="006C6625">
        <w:rPr>
          <w:rFonts w:ascii="Calibri" w:eastAsia="Times New Roman" w:hAnsi="Calibri" w:cs="Calibri"/>
          <w:szCs w:val="20"/>
          <w:lang w:eastAsia="ru-RU"/>
        </w:rPr>
        <w:t xml:space="preserve">Утратил силу. - </w:t>
      </w:r>
      <w:hyperlink r:id="rId105" w:history="1">
        <w:r w:rsidRPr="006C6625">
          <w:rPr>
            <w:rFonts w:ascii="Calibri" w:eastAsia="Times New Roman" w:hAnsi="Calibri" w:cs="Calibri"/>
            <w:color w:val="0000FF"/>
            <w:szCs w:val="20"/>
            <w:lang w:eastAsia="ru-RU"/>
          </w:rPr>
          <w:t>Решение</w:t>
        </w:r>
      </w:hyperlink>
      <w:r w:rsidRPr="006C6625">
        <w:rPr>
          <w:rFonts w:ascii="Calibri" w:eastAsia="Times New Roman" w:hAnsi="Calibri" w:cs="Calibri"/>
          <w:szCs w:val="20"/>
          <w:lang w:eastAsia="ru-RU"/>
        </w:rPr>
        <w:t xml:space="preserve"> Коллегии Евразийской экономической комиссии от 18.09.2012 N 159.</w:t>
      </w: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p>
    <w:p w:rsidR="006C6625" w:rsidRPr="006C6625" w:rsidRDefault="006C6625" w:rsidP="006C6625">
      <w:pPr>
        <w:widowControl w:val="0"/>
        <w:autoSpaceDE w:val="0"/>
        <w:autoSpaceDN w:val="0"/>
        <w:spacing w:after="0" w:line="240" w:lineRule="auto"/>
        <w:jc w:val="both"/>
        <w:rPr>
          <w:rFonts w:ascii="Calibri" w:eastAsia="Times New Roman" w:hAnsi="Calibri" w:cs="Calibri"/>
          <w:szCs w:val="20"/>
          <w:lang w:eastAsia="ru-RU"/>
        </w:rPr>
      </w:pPr>
    </w:p>
    <w:p w:rsidR="006C6625" w:rsidRPr="006C6625" w:rsidRDefault="006C6625" w:rsidP="006C6625">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6C6625" w:rsidRPr="006C6625" w:rsidRDefault="006C6625" w:rsidP="006C6625">
      <w:pPr>
        <w:rPr>
          <w:rFonts w:eastAsia="Times New Roman" w:cs="Times New Roman"/>
        </w:rPr>
      </w:pPr>
    </w:p>
    <w:p w:rsidR="001D1DCC" w:rsidRDefault="001D1DCC"/>
    <w:sectPr w:rsidR="001D1DCC" w:rsidSect="00206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7E"/>
    <w:rsid w:val="001D1DCC"/>
    <w:rsid w:val="006C6625"/>
    <w:rsid w:val="0084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6625"/>
  </w:style>
  <w:style w:type="paragraph" w:customStyle="1" w:styleId="ConsPlusNormal">
    <w:name w:val="ConsPlusNormal"/>
    <w:rsid w:val="006C66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66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6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66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66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66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66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66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6625"/>
  </w:style>
  <w:style w:type="paragraph" w:customStyle="1" w:styleId="ConsPlusNormal">
    <w:name w:val="ConsPlusNormal"/>
    <w:rsid w:val="006C66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66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6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66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66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66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66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66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30DB04B763328F4558F3D7B4942A2972CA0E6F2294FD48AAD6B8813FA3698FF7D96A21003B59227153AD2C9DU2ZFQ" TargetMode="External"/><Relationship Id="rId21" Type="http://schemas.openxmlformats.org/officeDocument/2006/relationships/hyperlink" Target="consultantplus://offline/ref=C630DB04B763328F4558F3D7B4942A2970CA08622D90FD48AAD6B8813FA3698FF7D96A21003B59227153AD2C9DU2ZFQ" TargetMode="External"/><Relationship Id="rId42" Type="http://schemas.openxmlformats.org/officeDocument/2006/relationships/hyperlink" Target="consultantplus://offline/ref=C630DB04B763328F4558F3D7B4942A2970C80D6F2391FD48AAD6B8813FA3698FE5D9322D023E44247546FB7DDB7A12A0E7923F78F749AFF3U4Z3Q" TargetMode="External"/><Relationship Id="rId47" Type="http://schemas.openxmlformats.org/officeDocument/2006/relationships/hyperlink" Target="consultantplus://offline/ref=C630DB04B763328F4558F3D7B4942A2970C80D6F2391FD48AAD6B8813FA3698FE5D9322D023E44247446FB7DDB7A12A0E7923F78F749AFF3U4Z3Q" TargetMode="External"/><Relationship Id="rId63" Type="http://schemas.openxmlformats.org/officeDocument/2006/relationships/hyperlink" Target="consultantplus://offline/ref=C630DB04B763328F4558F3D7B4942A2970C80D6F2391FD48AAD6B8813FA3698FE5D9322D023E44247546FB7DDB7A12A0E7923F78F749AFF3U4Z3Q" TargetMode="External"/><Relationship Id="rId68" Type="http://schemas.openxmlformats.org/officeDocument/2006/relationships/hyperlink" Target="consultantplus://offline/ref=C630DB04B763328F4558F3D7B4942A2970C80D6F2391FD48AAD6B8813FA3698FE5D9322D023E44247446FB7DDB7A12A0E7923F78F749AFF3U4Z3Q" TargetMode="External"/><Relationship Id="rId84" Type="http://schemas.openxmlformats.org/officeDocument/2006/relationships/hyperlink" Target="consultantplus://offline/ref=C630DB04B763328F4558F3D7B4942A2970C00962229BFD48AAD6B8813FA3698FE5D9322D023E47237146FB7DDB7A12A0E7923F78F749AFF3U4Z3Q" TargetMode="External"/><Relationship Id="rId89" Type="http://schemas.openxmlformats.org/officeDocument/2006/relationships/hyperlink" Target="consultantplus://offline/ref=C630DB04B763328F4558F3D7B4942A2970C80D6F2391FD48AAD6B8813FA3698FE5D9322D023E44277746FB7DDB7A12A0E7923F78F749AFF3U4Z3Q" TargetMode="External"/><Relationship Id="rId7" Type="http://schemas.openxmlformats.org/officeDocument/2006/relationships/hyperlink" Target="consultantplus://offline/ref=C630DB04B763328F4558F3D7B4942A2973C80D632192FD48AAD6B8813FA3698FE5D9322D023E47227B46FB7DDB7A12A0E7923F78F749AFF3U4Z3Q" TargetMode="External"/><Relationship Id="rId71" Type="http://schemas.openxmlformats.org/officeDocument/2006/relationships/hyperlink" Target="consultantplus://offline/ref=C630DB04B763328F4558F3D7B4942A2970C80D6F2391FD48AAD6B8813FA3698FE5D9322D023E44277146FB7DDB7A12A0E7923F78F749AFF3U4Z3Q" TargetMode="External"/><Relationship Id="rId92" Type="http://schemas.openxmlformats.org/officeDocument/2006/relationships/hyperlink" Target="consultantplus://offline/ref=C630DB04B763328F4558F3D7B4942A2970C00962229BFD48AAD6B8813FA3698FE5D9322D023E47237146FB7DDB7A12A0E7923F78F749AFF3U4Z3Q" TargetMode="External"/><Relationship Id="rId2" Type="http://schemas.microsoft.com/office/2007/relationships/stylesWithEffects" Target="stylesWithEffects.xml"/><Relationship Id="rId16" Type="http://schemas.openxmlformats.org/officeDocument/2006/relationships/hyperlink" Target="consultantplus://offline/ref=C630DB04B763328F4558F3D7B4942A2970C109652790FD48AAD6B8813FA3698FE5D9322D023E47227B46FB7DDB7A12A0E7923F78F749AFF3U4Z3Q" TargetMode="External"/><Relationship Id="rId29" Type="http://schemas.openxmlformats.org/officeDocument/2006/relationships/hyperlink" Target="consultantplus://offline/ref=C630DB04B763328F4558F3D7B4942A2970C80D6F2391FD48AAD6B8813FA3698FE5D9322D023E47237246FB7DDB7A12A0E7923F78F749AFF3U4Z3Q" TargetMode="External"/><Relationship Id="rId107" Type="http://schemas.openxmlformats.org/officeDocument/2006/relationships/theme" Target="theme/theme1.xml"/><Relationship Id="rId11" Type="http://schemas.openxmlformats.org/officeDocument/2006/relationships/hyperlink" Target="consultantplus://offline/ref=C630DB04B763328F4558F3D7B4942A2972C806612191FD48AAD6B8813FA3698FF7D96A21003B59227153AD2C9DU2ZFQ" TargetMode="External"/><Relationship Id="rId24" Type="http://schemas.openxmlformats.org/officeDocument/2006/relationships/hyperlink" Target="consultantplus://offline/ref=C630DB04B763328F4558F3D7B4942A2972CA0E6F2294FD48AAD6B8813FA3698FF7D96A21003B59227153AD2C9DU2ZFQ" TargetMode="External"/><Relationship Id="rId32" Type="http://schemas.openxmlformats.org/officeDocument/2006/relationships/hyperlink" Target="consultantplus://offline/ref=C630DB04B763328F4558F3D7B4942A2970C80D6F2391FD48AAD6B8813FA3698FE5D9322D023E44247446FB7DDB7A12A0E7923F78F749AFF3U4Z3Q" TargetMode="External"/><Relationship Id="rId37" Type="http://schemas.openxmlformats.org/officeDocument/2006/relationships/hyperlink" Target="consultantplus://offline/ref=C630DB04B763328F4558F3D7B4942A2970C80D6F2391FD48AAD6B8813FA3698FE5D9322D023E44277746FB7DDB7A12A0E7923F78F749AFF3U4Z3Q" TargetMode="External"/><Relationship Id="rId40" Type="http://schemas.openxmlformats.org/officeDocument/2006/relationships/hyperlink" Target="consultantplus://offline/ref=C630DB04B763328F4558F3D7B4942A2970C80D6F2391FD48AAD6B8813FA3698FE5D9322D023E44247446FB7DDB7A12A0E7923F78F749AFF3U4Z3Q" TargetMode="External"/><Relationship Id="rId45" Type="http://schemas.openxmlformats.org/officeDocument/2006/relationships/hyperlink" Target="consultantplus://offline/ref=C630DB04B763328F4558F3D7B4942A2970C80D6F2391FD48AAD6B8813FA3698FE5D9322D023E44247446FB7DDB7A12A0E7923F78F749AFF3U4Z3Q" TargetMode="External"/><Relationship Id="rId53" Type="http://schemas.openxmlformats.org/officeDocument/2006/relationships/hyperlink" Target="consultantplus://offline/ref=C630DB04B763328F4558F3D7B4942A2970C80D6F2391FD48AAD6B8813FA3698FE5D9322D023E44247446FB7DDB7A12A0E7923F78F749AFF3U4Z3Q" TargetMode="External"/><Relationship Id="rId58" Type="http://schemas.openxmlformats.org/officeDocument/2006/relationships/hyperlink" Target="consultantplus://offline/ref=C630DB04B763328F4558F3D7B4942A2970C80D6F2391FD48AAD6B8813FA3698FE5D9322D023E44247546FB7DDB7A12A0E7923F78F749AFF3U4Z3Q" TargetMode="External"/><Relationship Id="rId66" Type="http://schemas.openxmlformats.org/officeDocument/2006/relationships/hyperlink" Target="consultantplus://offline/ref=C630DB04B763328F4558F3D7B4942A2970C80D6F2391FD48AAD6B8813FA3698FE5D9322D023E44247746FB7DDB7A12A0E7923F78F749AFF3U4Z3Q" TargetMode="External"/><Relationship Id="rId74" Type="http://schemas.openxmlformats.org/officeDocument/2006/relationships/hyperlink" Target="consultantplus://offline/ref=C630DB04B763328F4558F3D7B4942A2970C80D6F2391FD48AAD6B8813FA3698FE5D9322D023E44277746FB7DDB7A12A0E7923F78F749AFF3U4Z3Q" TargetMode="External"/><Relationship Id="rId79" Type="http://schemas.openxmlformats.org/officeDocument/2006/relationships/hyperlink" Target="consultantplus://offline/ref=C630DB04B763328F4558F3D7B4942A2970C80D6F2391FD48AAD6B8813FA3698FE5D9322D023E44277146FB7DDB7A12A0E7923F78F749AFF3U4Z3Q" TargetMode="External"/><Relationship Id="rId87" Type="http://schemas.openxmlformats.org/officeDocument/2006/relationships/hyperlink" Target="consultantplus://offline/ref=C630DB04B763328F4558F3D7B4942A2970C80D6F2391FD48AAD6B8813FA3698FE5D9322D023E44277146FB7DDB7A12A0E7923F78F749AFF3U4Z3Q" TargetMode="External"/><Relationship Id="rId102" Type="http://schemas.openxmlformats.org/officeDocument/2006/relationships/hyperlink" Target="consultantplus://offline/ref=C630DB04B763328F4558F3D7B4942A2972CA0D622192FD48AAD6B8813FA3698FE5D9322D023E432A7B46FB7DDB7A12A0E7923F78F749AFF3U4Z3Q"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630DB04B763328F4558F3D7B4942A2970C80D6F2391FD48AAD6B8813FA3698FE5D9322D023E44247446FB7DDB7A12A0E7923F78F749AFF3U4Z3Q" TargetMode="External"/><Relationship Id="rId82" Type="http://schemas.openxmlformats.org/officeDocument/2006/relationships/hyperlink" Target="consultantplus://offline/ref=C630DB04B763328F4558F3D7B4942A2970C80D6F2391FD48AAD6B8813FA3698FE5D9322D023E44277146FB7DDB7A12A0E7923F78F749AFF3U4Z3Q" TargetMode="External"/><Relationship Id="rId90" Type="http://schemas.openxmlformats.org/officeDocument/2006/relationships/hyperlink" Target="consultantplus://offline/ref=C630DB04B763328F4558F3D7B4942A2973C909622D97FD48AAD6B8813FA3698FE5D9322D023E47237046FB7DDB7A12A0E7923F78F749AFF3U4Z3Q" TargetMode="External"/><Relationship Id="rId95" Type="http://schemas.openxmlformats.org/officeDocument/2006/relationships/hyperlink" Target="consultantplus://offline/ref=C630DB04B763328F4558F3D7B4942A2972CA0D622192FD48AAD6B8813FA3698FE5D9322D023E432A7B46FB7DDB7A12A0E7923F78F749AFF3U4Z3Q" TargetMode="External"/><Relationship Id="rId19" Type="http://schemas.openxmlformats.org/officeDocument/2006/relationships/hyperlink" Target="consultantplus://offline/ref=C630DB04B763328F4558F3D7B4942A2970C909662C95FD48AAD6B8813FA3698FF7D96A21003B59227153AD2C9DU2ZFQ" TargetMode="External"/><Relationship Id="rId14" Type="http://schemas.openxmlformats.org/officeDocument/2006/relationships/hyperlink" Target="consultantplus://offline/ref=C630DB04B763328F4558F3D7B4942A2972CB0B652494FD48AAD6B8813FA3698FF7D96A21003B59227153AD2C9DU2ZFQ" TargetMode="External"/><Relationship Id="rId22" Type="http://schemas.openxmlformats.org/officeDocument/2006/relationships/hyperlink" Target="consultantplus://offline/ref=C630DB04B763328F4558F6D8B7942A2970CC09632C98A042A28FB48338AC368AE2C8322E072047206D4FAF2EU9ZFQ" TargetMode="External"/><Relationship Id="rId27" Type="http://schemas.openxmlformats.org/officeDocument/2006/relationships/hyperlink" Target="consultantplus://offline/ref=C630DB04B763328F4558F3D7B4942A2972CD0C662792FD48AAD6B8813FA3698FF7D96A21003B59227153AD2C9DU2ZFQ" TargetMode="External"/><Relationship Id="rId30" Type="http://schemas.openxmlformats.org/officeDocument/2006/relationships/hyperlink" Target="consultantplus://offline/ref=C630DB04B763328F4558F3D7B4942A2970C80D6F2391FD48AAD6B8813FA3698FE5D9322D023E44247746FB7DDB7A12A0E7923F78F749AFF3U4Z3Q" TargetMode="External"/><Relationship Id="rId35" Type="http://schemas.openxmlformats.org/officeDocument/2006/relationships/hyperlink" Target="consultantplus://offline/ref=C630DB04B763328F4558F3D7B4942A2970C80D6F2391FD48AAD6B8813FA3698FE5D9322D023E44247446FB7DDB7A12A0E7923F78F749AFF3U4Z3Q" TargetMode="External"/><Relationship Id="rId43" Type="http://schemas.openxmlformats.org/officeDocument/2006/relationships/hyperlink" Target="consultantplus://offline/ref=C630DB04B763328F4558F3D7B4942A2970C80D6F2391FD48AAD6B8813FA3698FE5D9322D023E44247446FB7DDB7A12A0E7923F78F749AFF3U4Z3Q" TargetMode="External"/><Relationship Id="rId48" Type="http://schemas.openxmlformats.org/officeDocument/2006/relationships/hyperlink" Target="consultantplus://offline/ref=C630DB04B763328F4558F3D7B4942A2970C80D6F2391FD48AAD6B8813FA3698FE5D9322D023E44247746FB7DDB7A12A0E7923F78F749AFF3U4Z3Q" TargetMode="External"/><Relationship Id="rId56" Type="http://schemas.openxmlformats.org/officeDocument/2006/relationships/hyperlink" Target="consultantplus://offline/ref=C630DB04B763328F4558F3D7B4942A2970C80D6F2391FD48AAD6B8813FA3698FE5D9322D023E44247446FB7DDB7A12A0E7923F78F749AFF3U4Z3Q" TargetMode="External"/><Relationship Id="rId64" Type="http://schemas.openxmlformats.org/officeDocument/2006/relationships/hyperlink" Target="consultantplus://offline/ref=C630DB04B763328F4558F3D7B4942A2970C80D6F2391FD48AAD6B8813FA3698FE5D9322D023E44247446FB7DDB7A12A0E7923F78F749AFF3U4Z3Q" TargetMode="External"/><Relationship Id="rId69" Type="http://schemas.openxmlformats.org/officeDocument/2006/relationships/hyperlink" Target="consultantplus://offline/ref=C630DB04B763328F4558F3D7B4942A2973C909622D97FD48AAD6B8813FA3698FE5D9322D023E47247646FB7DDB7A12A0E7923F78F749AFF3U4Z3Q" TargetMode="External"/><Relationship Id="rId77" Type="http://schemas.openxmlformats.org/officeDocument/2006/relationships/hyperlink" Target="consultantplus://offline/ref=C630DB04B763328F4558F3D7B4942A2970C80D6F2391FD48AAD6B8813FA3698FE5D9322D023E44277146FB7DDB7A12A0E7923F78F749AFF3U4Z3Q" TargetMode="External"/><Relationship Id="rId100" Type="http://schemas.openxmlformats.org/officeDocument/2006/relationships/hyperlink" Target="consultantplus://offline/ref=C630DB04B763328F4558F3D7B4942A2972CA0D622192FD48AAD6B8813FA3698FE5D9322D023E432A7B46FB7DDB7A12A0E7923F78F749AFF3U4Z3Q" TargetMode="External"/><Relationship Id="rId105" Type="http://schemas.openxmlformats.org/officeDocument/2006/relationships/hyperlink" Target="consultantplus://offline/ref=C630DB04B763328F4558F3D7B4942A2973C80D632192FD48AAD6B8813FA3698FE5D9322D023E47227B46FB7DDB7A12A0E7923F78F749AFF3U4Z3Q" TargetMode="External"/><Relationship Id="rId8" Type="http://schemas.openxmlformats.org/officeDocument/2006/relationships/hyperlink" Target="consultantplus://offline/ref=C630DB04B763328F4558F3D7B4942A2970C109652790FD48AAD6B8813FA3698FE5D9322D023E47227646FB7DDB7A12A0E7923F78F749AFF3U4Z3Q" TargetMode="External"/><Relationship Id="rId51" Type="http://schemas.openxmlformats.org/officeDocument/2006/relationships/hyperlink" Target="consultantplus://offline/ref=C630DB04B763328F4558F3D7B4942A2970C80D6F2391FD48AAD6B8813FA3698FE5D9322D023E44247746FB7DDB7A12A0E7923F78F749AFF3U4Z3Q" TargetMode="External"/><Relationship Id="rId72" Type="http://schemas.openxmlformats.org/officeDocument/2006/relationships/hyperlink" Target="consultantplus://offline/ref=C630DB04B763328F4558F3D7B4942A2970C80D6F2391FD48AAD6B8813FA3698FE5D9322D023E44277746FB7DDB7A12A0E7923F78F749AFF3U4Z3Q" TargetMode="External"/><Relationship Id="rId80" Type="http://schemas.openxmlformats.org/officeDocument/2006/relationships/hyperlink" Target="consultantplus://offline/ref=C630DB04B763328F4558F3D7B4942A2970C80D6F2391FD48AAD6B8813FA3698FE5D9322D023E44277746FB7DDB7A12A0E7923F78F749AFF3U4Z3Q" TargetMode="External"/><Relationship Id="rId85" Type="http://schemas.openxmlformats.org/officeDocument/2006/relationships/hyperlink" Target="consultantplus://offline/ref=C630DB04B763328F4558F3D7B4942A2970C80D6F2391FD48AAD6B8813FA3698FE5D9322D023E44277146FB7DDB7A12A0E7923F78F749AFF3U4Z3Q" TargetMode="External"/><Relationship Id="rId93" Type="http://schemas.openxmlformats.org/officeDocument/2006/relationships/hyperlink" Target="consultantplus://offline/ref=C630DB04B763328F4558F3D7B4942A2972CA0E6F2294FD48AAD6B8813FA3698FE5D9322F0A3513733718A22E9A311FA0FC8E3F78UEZ9Q" TargetMode="External"/><Relationship Id="rId98" Type="http://schemas.openxmlformats.org/officeDocument/2006/relationships/hyperlink" Target="consultantplus://offline/ref=C630DB04B763328F4558F3D7B4942A2972CA0D622192FD48AAD6B8813FA3698FE5D9322D023E432A7B46FB7DDB7A12A0E7923F78F749AFF3U4Z3Q" TargetMode="External"/><Relationship Id="rId3" Type="http://schemas.openxmlformats.org/officeDocument/2006/relationships/settings" Target="settings.xml"/><Relationship Id="rId12" Type="http://schemas.openxmlformats.org/officeDocument/2006/relationships/hyperlink" Target="consultantplus://offline/ref=C630DB04B763328F4558F3D7B4942A2972CB0B652494FD48AAD6B8813FA3698FF7D96A21003B59227153AD2C9DU2ZFQ" TargetMode="External"/><Relationship Id="rId17" Type="http://schemas.openxmlformats.org/officeDocument/2006/relationships/hyperlink" Target="consultantplus://offline/ref=C630DB04B763328F4558F3D7B4942A2970C109652790FD48AAD6B8813FA3698FE5D9322D023E47237346FB7DDB7A12A0E7923F78F749AFF3U4Z3Q" TargetMode="External"/><Relationship Id="rId25" Type="http://schemas.openxmlformats.org/officeDocument/2006/relationships/hyperlink" Target="consultantplus://offline/ref=C630DB04B763328F4558F3D7B4942A2972CA0E6F2294FD48AAD6B8813FA3698FF7D96A21003B59227153AD2C9DU2ZFQ" TargetMode="External"/><Relationship Id="rId33" Type="http://schemas.openxmlformats.org/officeDocument/2006/relationships/hyperlink" Target="consultantplus://offline/ref=C630DB04B763328F4558F3D7B4942A2970C80D6F2391FD48AAD6B8813FA3698FE5D9322D023E44247746FB7DDB7A12A0E7923F78F749AFF3U4Z3Q" TargetMode="External"/><Relationship Id="rId38" Type="http://schemas.openxmlformats.org/officeDocument/2006/relationships/hyperlink" Target="consultantplus://offline/ref=C630DB04B763328F4558F3D7B4942A2970C80D6F2391FD48AAD6B8813FA3698FE5D9322D023E44247746FB7DDB7A12A0E7923F78F749AFF3U4Z3Q" TargetMode="External"/><Relationship Id="rId46" Type="http://schemas.openxmlformats.org/officeDocument/2006/relationships/hyperlink" Target="consultantplus://offline/ref=C630DB04B763328F4558F3D7B4942A2970C80D6F2391FD48AAD6B8813FA3698FE5D9322D023E44247546FB7DDB7A12A0E7923F78F749AFF3U4Z3Q" TargetMode="External"/><Relationship Id="rId59" Type="http://schemas.openxmlformats.org/officeDocument/2006/relationships/hyperlink" Target="consultantplus://offline/ref=C630DB04B763328F4558F3D7B4942A2970C80D6F2391FD48AAD6B8813FA3698FE5D9322D023E44247746FB7DDB7A12A0E7923F78F749AFF3U4Z3Q" TargetMode="External"/><Relationship Id="rId67" Type="http://schemas.openxmlformats.org/officeDocument/2006/relationships/hyperlink" Target="consultantplus://offline/ref=C630DB04B763328F4558F3D7B4942A2970C80D6F2391FD48AAD6B8813FA3698FE5D9322D023E44247546FB7DDB7A12A0E7923F78F749AFF3U4Z3Q" TargetMode="External"/><Relationship Id="rId103" Type="http://schemas.openxmlformats.org/officeDocument/2006/relationships/hyperlink" Target="consultantplus://offline/ref=C630DB04B763328F4558F3D7B4942A2972CA0D622192FD48AAD6B8813FA3698FE5D9322D023E432A7B46FB7DDB7A12A0E7923F78F749AFF3U4Z3Q" TargetMode="External"/><Relationship Id="rId20" Type="http://schemas.openxmlformats.org/officeDocument/2006/relationships/hyperlink" Target="consultantplus://offline/ref=C630DB04B763328F4558F6D8B7942A2970CC0F602198A042A28FB48338AC368AE2C8322E072047206D4FAF2EU9ZFQ" TargetMode="External"/><Relationship Id="rId41" Type="http://schemas.openxmlformats.org/officeDocument/2006/relationships/hyperlink" Target="consultantplus://offline/ref=C630DB04B763328F4558F3D7B4942A2970C80D6F2391FD48AAD6B8813FA3698FE5D9322D023E44247746FB7DDB7A12A0E7923F78F749AFF3U4Z3Q" TargetMode="External"/><Relationship Id="rId54" Type="http://schemas.openxmlformats.org/officeDocument/2006/relationships/hyperlink" Target="consultantplus://offline/ref=C630DB04B763328F4558F3D7B4942A2970C80D6F2391FD48AAD6B8813FA3698FE5D9322D023E44247746FB7DDB7A12A0E7923F78F749AFF3U4Z3Q" TargetMode="External"/><Relationship Id="rId62" Type="http://schemas.openxmlformats.org/officeDocument/2006/relationships/hyperlink" Target="consultantplus://offline/ref=C630DB04B763328F4558F3D7B4942A2970C80D6F2391FD48AAD6B8813FA3698FE5D9322D023E44247746FB7DDB7A12A0E7923F78F749AFF3U4Z3Q" TargetMode="External"/><Relationship Id="rId70" Type="http://schemas.openxmlformats.org/officeDocument/2006/relationships/hyperlink" Target="consultantplus://offline/ref=C630DB04B763328F4558F3D7B4942A2973C00A662493FD48AAD6B8813FA3698FE5D9322D023E47237246FB7DDB7A12A0E7923F78F749AFF3U4Z3Q" TargetMode="External"/><Relationship Id="rId75" Type="http://schemas.openxmlformats.org/officeDocument/2006/relationships/hyperlink" Target="consultantplus://offline/ref=C630DB04B763328F4558F3D7B4942A2970C80D6F2391FD48AAD6B8813FA3698FE5D9322D023E44277146FB7DDB7A12A0E7923F78F749AFF3U4Z3Q" TargetMode="External"/><Relationship Id="rId83" Type="http://schemas.openxmlformats.org/officeDocument/2006/relationships/hyperlink" Target="consultantplus://offline/ref=C630DB04B763328F4558F3D7B4942A2970C80D6F2391FD48AAD6B8813FA3698FE5D9322D023E44277746FB7DDB7A12A0E7923F78F749AFF3U4Z3Q" TargetMode="External"/><Relationship Id="rId88" Type="http://schemas.openxmlformats.org/officeDocument/2006/relationships/hyperlink" Target="consultantplus://offline/ref=C630DB04B763328F4558F3D7B4942A2970C80D6F2391FD48AAD6B8813FA3698FE5D9322D023E44277146FB7DDB7A12A0E7923F78F749AFF3U4Z3Q" TargetMode="External"/><Relationship Id="rId91" Type="http://schemas.openxmlformats.org/officeDocument/2006/relationships/hyperlink" Target="consultantplus://offline/ref=C630DB04B763328F4558F3D7B4942A2973C909622D97FD48AAD6B8813FA3698FE5D9322D023E47237046FB7DDB7A12A0E7923F78F749AFF3U4Z3Q" TargetMode="External"/><Relationship Id="rId96" Type="http://schemas.openxmlformats.org/officeDocument/2006/relationships/hyperlink" Target="consultantplus://offline/ref=C630DB04B763328F4558F3D7B4942A2972CD0D6E2497FD48AAD6B8813FA3698FE5D9322D023E47237046FB7DDB7A12A0E7923F78F749AFF3U4Z3Q" TargetMode="External"/><Relationship Id="rId1" Type="http://schemas.openxmlformats.org/officeDocument/2006/relationships/styles" Target="styles.xml"/><Relationship Id="rId6" Type="http://schemas.openxmlformats.org/officeDocument/2006/relationships/hyperlink" Target="consultantplus://offline/ref=C630DB04B763328F4558F3D7B4942A2972CA0D622192FD48AAD6B8813FA3698FE5D9322D023E432A7B46FB7DDB7A12A0E7923F78F749AFF3U4Z3Q" TargetMode="External"/><Relationship Id="rId15" Type="http://schemas.openxmlformats.org/officeDocument/2006/relationships/hyperlink" Target="consultantplus://offline/ref=C630DB04B763328F4558F3D7B4942A2970C109652790FD48AAD6B8813FA3698FE5D9322D023E47227546FB7DDB7A12A0E7923F78F749AFF3U4Z3Q" TargetMode="External"/><Relationship Id="rId23" Type="http://schemas.openxmlformats.org/officeDocument/2006/relationships/hyperlink" Target="consultantplus://offline/ref=C630DB04B763328F4558F6D8B7942A2977CC0F6E2FC5AA4AFB83B68437F3339FF3903D291C3E453C714DADU2ZCQ" TargetMode="External"/><Relationship Id="rId28" Type="http://schemas.openxmlformats.org/officeDocument/2006/relationships/hyperlink" Target="consultantplus://offline/ref=C630DB04B763328F4558F3D7B4942A2972CA0E6F2294FD48AAD6B8813FA3698FF7D96A21003B59227153AD2C9DU2ZFQ" TargetMode="External"/><Relationship Id="rId36" Type="http://schemas.openxmlformats.org/officeDocument/2006/relationships/hyperlink" Target="consultantplus://offline/ref=C630DB04B763328F4558F3D7B4942A2970C80D6F2391FD48AAD6B8813FA3698FE5D9322D023E44277146FB7DDB7A12A0E7923F78F749AFF3U4Z3Q" TargetMode="External"/><Relationship Id="rId49" Type="http://schemas.openxmlformats.org/officeDocument/2006/relationships/hyperlink" Target="consultantplus://offline/ref=C630DB04B763328F4558F3D7B4942A2970C80D6F2391FD48AAD6B8813FA3698FE5D9322D023E44247546FB7DDB7A12A0E7923F78F749AFF3U4Z3Q" TargetMode="External"/><Relationship Id="rId57" Type="http://schemas.openxmlformats.org/officeDocument/2006/relationships/hyperlink" Target="consultantplus://offline/ref=C630DB04B763328F4558F3D7B4942A2970C80D6F2391FD48AAD6B8813FA3698FE5D9322D023E44247746FB7DDB7A12A0E7923F78F749AFF3U4Z3Q" TargetMode="External"/><Relationship Id="rId106" Type="http://schemas.openxmlformats.org/officeDocument/2006/relationships/fontTable" Target="fontTable.xml"/><Relationship Id="rId10" Type="http://schemas.openxmlformats.org/officeDocument/2006/relationships/hyperlink" Target="consultantplus://offline/ref=C630DB04B763328F4558F3D7B4942A2973C80D632192FD48AAD6B8813FA3698FE5D9322D023E47227B46FB7DDB7A12A0E7923F78F749AFF3U4Z3Q" TargetMode="External"/><Relationship Id="rId31" Type="http://schemas.openxmlformats.org/officeDocument/2006/relationships/hyperlink" Target="consultantplus://offline/ref=C630DB04B763328F4558F3D7B4942A2970C80D6F2391FD48AAD6B8813FA3698FE5D9322D023E44247546FB7DDB7A12A0E7923F78F749AFF3U4Z3Q" TargetMode="External"/><Relationship Id="rId44" Type="http://schemas.openxmlformats.org/officeDocument/2006/relationships/hyperlink" Target="consultantplus://offline/ref=C630DB04B763328F4558F3D7B4942A2970C80D6F2391FD48AAD6B8813FA3698FE5D9322D023E44247546FB7DDB7A12A0E7923F78F749AFF3U4Z3Q" TargetMode="External"/><Relationship Id="rId52" Type="http://schemas.openxmlformats.org/officeDocument/2006/relationships/hyperlink" Target="consultantplus://offline/ref=C630DB04B763328F4558F3D7B4942A2970C80D6F2391FD48AAD6B8813FA3698FE5D9322D023E44247546FB7DDB7A12A0E7923F78F749AFF3U4Z3Q" TargetMode="External"/><Relationship Id="rId60" Type="http://schemas.openxmlformats.org/officeDocument/2006/relationships/hyperlink" Target="consultantplus://offline/ref=C630DB04B763328F4558F3D7B4942A2970C80D6F2391FD48AAD6B8813FA3698FE5D9322D023E44247546FB7DDB7A12A0E7923F78F749AFF3U4Z3Q" TargetMode="External"/><Relationship Id="rId65" Type="http://schemas.openxmlformats.org/officeDocument/2006/relationships/hyperlink" Target="consultantplus://offline/ref=C630DB04B763328F4558F3D7B4942A2970C00962229BFD48AAD6B8813FA3698FE5D9322D023E47237146FB7DDB7A12A0E7923F78F749AFF3U4Z3Q" TargetMode="External"/><Relationship Id="rId73" Type="http://schemas.openxmlformats.org/officeDocument/2006/relationships/hyperlink" Target="consultantplus://offline/ref=C630DB04B763328F4558F3D7B4942A2970C80D6F2391FD48AAD6B8813FA3698FE5D9322D023E44277146FB7DDB7A12A0E7923F78F749AFF3U4Z3Q" TargetMode="External"/><Relationship Id="rId78" Type="http://schemas.openxmlformats.org/officeDocument/2006/relationships/hyperlink" Target="consultantplus://offline/ref=C630DB04B763328F4558F3D7B4942A2970C80D6F2391FD48AAD6B8813FA3698FE5D9322D023E44277746FB7DDB7A12A0E7923F78F749AFF3U4Z3Q" TargetMode="External"/><Relationship Id="rId81" Type="http://schemas.openxmlformats.org/officeDocument/2006/relationships/hyperlink" Target="consultantplus://offline/ref=C630DB04B763328F4558F3D7B4942A2970C80D6F2391FD48AAD6B8813FA3698FE5D9322D023E44277146FB7DDB7A12A0E7923F78F749AFF3U4Z3Q" TargetMode="External"/><Relationship Id="rId86" Type="http://schemas.openxmlformats.org/officeDocument/2006/relationships/hyperlink" Target="consultantplus://offline/ref=C630DB04B763328F4558F3D7B4942A2970C80D6F2391FD48AAD6B8813FA3698FE5D9322D023E44277746FB7DDB7A12A0E7923F78F749AFF3U4Z3Q" TargetMode="External"/><Relationship Id="rId94" Type="http://schemas.openxmlformats.org/officeDocument/2006/relationships/hyperlink" Target="consultantplus://offline/ref=C630DB04B763328F4558F3D7B4942A2972CD0D6E2497FD48AAD6B8813FA3698FE5D9322D023E47237046FB7DDB7A12A0E7923F78F749AFF3U4Z3Q" TargetMode="External"/><Relationship Id="rId99" Type="http://schemas.openxmlformats.org/officeDocument/2006/relationships/hyperlink" Target="consultantplus://offline/ref=C630DB04B763328F4558F3D7B4942A2972CA0D622192FD48AAD6B8813FA3698FE5D9322D023E432A7B46FB7DDB7A12A0E7923F78F749AFF3U4Z3Q" TargetMode="External"/><Relationship Id="rId101" Type="http://schemas.openxmlformats.org/officeDocument/2006/relationships/hyperlink" Target="consultantplus://offline/ref=C630DB04B763328F4558F3D7B4942A2972CA0D622192FD48AAD6B8813FA3698FE5D9322D023E432A7B46FB7DDB7A12A0E7923F78F749AFF3U4Z3Q" TargetMode="External"/><Relationship Id="rId4" Type="http://schemas.openxmlformats.org/officeDocument/2006/relationships/webSettings" Target="webSettings.xml"/><Relationship Id="rId9" Type="http://schemas.openxmlformats.org/officeDocument/2006/relationships/hyperlink" Target="consultantplus://offline/ref=C630DB04B763328F4558F3D7B4942A2970C909662C95FD48AAD6B8813FA3698FE5D9322D023E47257446FB7DDB7A12A0E7923F78F749AFF3U4Z3Q" TargetMode="External"/><Relationship Id="rId13" Type="http://schemas.openxmlformats.org/officeDocument/2006/relationships/hyperlink" Target="consultantplus://offline/ref=C630DB04B763328F4558F3D7B4942A2972C806612191FD48AAD6B8813FA3698FF7D96A21003B59227153AD2C9DU2ZFQ" TargetMode="External"/><Relationship Id="rId18" Type="http://schemas.openxmlformats.org/officeDocument/2006/relationships/hyperlink" Target="consultantplus://offline/ref=C630DB04B763328F4558F3D7B4942A2972CA0D622192FD48AAD6B8813FA3698FE5D9322D023E432A7B46FB7DDB7A12A0E7923F78F749AFF3U4Z3Q" TargetMode="External"/><Relationship Id="rId39" Type="http://schemas.openxmlformats.org/officeDocument/2006/relationships/hyperlink" Target="consultantplus://offline/ref=C630DB04B763328F4558F3D7B4942A2970C80D6F2391FD48AAD6B8813FA3698FE5D9322D023E44247546FB7DDB7A12A0E7923F78F749AFF3U4Z3Q" TargetMode="External"/><Relationship Id="rId34" Type="http://schemas.openxmlformats.org/officeDocument/2006/relationships/hyperlink" Target="consultantplus://offline/ref=C630DB04B763328F4558F3D7B4942A2970C80D6F2391FD48AAD6B8813FA3698FE5D9322D023E44247546FB7DDB7A12A0E7923F78F749AFF3U4Z3Q" TargetMode="External"/><Relationship Id="rId50" Type="http://schemas.openxmlformats.org/officeDocument/2006/relationships/hyperlink" Target="consultantplus://offline/ref=C630DB04B763328F4558F3D7B4942A2970C80D6F2391FD48AAD6B8813FA3698FE5D9322D023E44247446FB7DDB7A12A0E7923F78F749AFF3U4Z3Q" TargetMode="External"/><Relationship Id="rId55" Type="http://schemas.openxmlformats.org/officeDocument/2006/relationships/hyperlink" Target="consultantplus://offline/ref=C630DB04B763328F4558F3D7B4942A2970C80D6F2391FD48AAD6B8813FA3698FE5D9322D023E44247546FB7DDB7A12A0E7923F78F749AFF3U4Z3Q" TargetMode="External"/><Relationship Id="rId76" Type="http://schemas.openxmlformats.org/officeDocument/2006/relationships/hyperlink" Target="consultantplus://offline/ref=C630DB04B763328F4558F3D7B4942A2970C80D6F2391FD48AAD6B8813FA3698FE5D9322D023E44277746FB7DDB7A12A0E7923F78F749AFF3U4Z3Q" TargetMode="External"/><Relationship Id="rId97" Type="http://schemas.openxmlformats.org/officeDocument/2006/relationships/hyperlink" Target="consultantplus://offline/ref=C630DB04B763328F4558F3D7B4942A2972CA0D622192FD48AAD6B8813FA3698FE5D9322D023E432A7B46FB7DDB7A12A0E7923F78F749AFF3U4Z3Q" TargetMode="External"/><Relationship Id="rId104" Type="http://schemas.openxmlformats.org/officeDocument/2006/relationships/hyperlink" Target="consultantplus://offline/ref=C630DB04B763328F4558F3D7B4942A2973C80D632192FD48AAD6B8813FA3698FE5D9322D023E47227B46FB7DDB7A12A0E7923F78F749AFF3U4Z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16520</Words>
  <Characters>94166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2020-02-25T16:28:00Z</dcterms:created>
  <dcterms:modified xsi:type="dcterms:W3CDTF">2020-02-25T16:28:00Z</dcterms:modified>
</cp:coreProperties>
</file>